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FD541">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eastAsia="方正小标宋简体" w:hAnsiTheme="minorHAnsi" w:cstheme="minorBidi"/>
          <w:spacing w:val="-20"/>
          <w:kern w:val="2"/>
          <w:sz w:val="44"/>
          <w:szCs w:val="44"/>
          <w:lang w:val="en-US" w:eastAsia="zh-CN" w:bidi="ar-SA"/>
        </w:rPr>
      </w:pPr>
      <w:r>
        <w:rPr>
          <w:rFonts w:hint="eastAsia" w:ascii="方正小标宋简体" w:eastAsia="方正小标宋简体" w:cstheme="minorBidi"/>
          <w:spacing w:val="-20"/>
          <w:kern w:val="2"/>
          <w:sz w:val="44"/>
          <w:szCs w:val="44"/>
          <w:lang w:val="en-US" w:eastAsia="zh-CN" w:bidi="ar-SA"/>
        </w:rPr>
        <w:t>《</w:t>
      </w:r>
      <w:r>
        <w:rPr>
          <w:rFonts w:hint="eastAsia" w:ascii="方正小标宋简体" w:eastAsia="方正小标宋简体" w:hAnsiTheme="minorHAnsi" w:cstheme="minorBidi"/>
          <w:spacing w:val="-20"/>
          <w:kern w:val="2"/>
          <w:sz w:val="44"/>
          <w:szCs w:val="44"/>
          <w:lang w:val="en-US" w:eastAsia="zh-CN" w:bidi="ar-SA"/>
        </w:rPr>
        <w:t>天然吲哚生物碱新颖结构、功能及新药</w:t>
      </w:r>
    </w:p>
    <w:p w14:paraId="5BF178A5">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eastAsia="方正小标宋简体" w:cstheme="minorBidi"/>
          <w:spacing w:val="-20"/>
          <w:kern w:val="2"/>
          <w:sz w:val="44"/>
          <w:szCs w:val="44"/>
          <w:lang w:val="en-US" w:eastAsia="zh-CN" w:bidi="ar-SA"/>
        </w:rPr>
      </w:pPr>
      <w:r>
        <w:rPr>
          <w:rFonts w:hint="eastAsia" w:ascii="方正小标宋简体" w:eastAsia="方正小标宋简体" w:hAnsiTheme="minorHAnsi" w:cstheme="minorBidi"/>
          <w:spacing w:val="-20"/>
          <w:kern w:val="2"/>
          <w:sz w:val="44"/>
          <w:szCs w:val="44"/>
          <w:lang w:val="en-US" w:eastAsia="zh-CN" w:bidi="ar-SA"/>
        </w:rPr>
        <w:t>临床前研究</w:t>
      </w:r>
      <w:r>
        <w:rPr>
          <w:rFonts w:hint="eastAsia" w:ascii="方正小标宋简体" w:eastAsia="方正小标宋简体" w:cstheme="minorBidi"/>
          <w:spacing w:val="-20"/>
          <w:kern w:val="2"/>
          <w:sz w:val="44"/>
          <w:szCs w:val="44"/>
          <w:lang w:val="en-US" w:eastAsia="zh-CN" w:bidi="ar-SA"/>
        </w:rPr>
        <w:t>》</w:t>
      </w:r>
    </w:p>
    <w:p w14:paraId="4ACC94B8">
      <w:pPr>
        <w:keepNext w:val="0"/>
        <w:keepLines w:val="0"/>
        <w:pageBreakBefore w:val="0"/>
        <w:widowControl/>
        <w:kinsoku/>
        <w:wordWrap/>
        <w:overflowPunct/>
        <w:topLinePunct w:val="0"/>
        <w:autoSpaceDE/>
        <w:autoSpaceDN/>
        <w:bidi w:val="0"/>
        <w:adjustRightInd/>
        <w:snapToGrid/>
        <w:jc w:val="center"/>
        <w:textAlignment w:val="auto"/>
        <w:rPr>
          <w:rFonts w:ascii="方正小标宋简体" w:hAnsi="Times New Roman" w:eastAsia="方正小标宋简体"/>
          <w:bCs/>
          <w:kern w:val="0"/>
          <w:sz w:val="32"/>
          <w:szCs w:val="36"/>
        </w:rPr>
      </w:pPr>
      <w:r>
        <w:rPr>
          <w:rFonts w:hint="eastAsia" w:ascii="方正小标宋简体" w:eastAsia="方正小标宋简体" w:cstheme="minorBidi"/>
          <w:spacing w:val="-20"/>
          <w:kern w:val="2"/>
          <w:sz w:val="44"/>
          <w:szCs w:val="44"/>
          <w:lang w:val="en-US" w:eastAsia="zh-CN" w:bidi="ar-SA"/>
        </w:rPr>
        <w:t>项目简介</w:t>
      </w:r>
    </w:p>
    <w:p w14:paraId="5EE56230">
      <w:pPr>
        <w:widowControl/>
        <w:spacing w:after="156" w:afterLines="50"/>
        <w:rPr>
          <w:rFonts w:ascii="Times New Roman" w:hAnsi="Times New Roman" w:eastAsia="仿宋_GB2312" w:cs="Times New Roman"/>
          <w:b/>
          <w:kern w:val="0"/>
          <w:sz w:val="28"/>
          <w:szCs w:val="28"/>
        </w:rPr>
      </w:pPr>
      <w:r>
        <w:rPr>
          <w:rFonts w:ascii="黑体" w:hAnsi="黑体" w:eastAsia="黑体" w:cs="Times New Roman"/>
          <w:kern w:val="0"/>
          <w:sz w:val="28"/>
          <w:szCs w:val="28"/>
        </w:rPr>
        <w:t>一、项目名称</w:t>
      </w:r>
    </w:p>
    <w:p w14:paraId="20F4AE0C">
      <w:pPr>
        <w:widowControl/>
        <w:adjustRightInd w:val="0"/>
        <w:snapToGrid w:val="0"/>
        <w:spacing w:before="156" w:beforeLines="50" w:after="156" w:afterLines="50" w:line="360" w:lineRule="auto"/>
        <w:jc w:val="left"/>
        <w:rPr>
          <w:rFonts w:hint="eastAsia" w:ascii="仿宋_GB2312" w:hAnsi="仿宋" w:eastAsia="仿宋_GB2312" w:cs="仿宋"/>
          <w:spacing w:val="10"/>
          <w:kern w:val="0"/>
          <w:sz w:val="28"/>
          <w:szCs w:val="28"/>
        </w:rPr>
      </w:pPr>
      <w:r>
        <w:rPr>
          <w:rFonts w:hint="eastAsia" w:ascii="仿宋_GB2312" w:hAnsi="仿宋" w:eastAsia="仿宋_GB2312" w:cs="仿宋"/>
          <w:spacing w:val="10"/>
          <w:kern w:val="0"/>
          <w:sz w:val="28"/>
          <w:szCs w:val="28"/>
        </w:rPr>
        <w:t>天然吲哚生物碱新颖结构、功能及新药临床前研究</w:t>
      </w:r>
    </w:p>
    <w:p w14:paraId="65C5B755">
      <w:pPr>
        <w:widowControl/>
        <w:spacing w:after="156" w:afterLines="50"/>
        <w:rPr>
          <w:rFonts w:hint="eastAsia" w:ascii="黑体" w:hAnsi="黑体" w:eastAsia="黑体" w:cs="Times New Roman"/>
          <w:bCs/>
          <w:kern w:val="0"/>
          <w:sz w:val="28"/>
          <w:szCs w:val="28"/>
        </w:rPr>
      </w:pPr>
      <w:r>
        <w:rPr>
          <w:rFonts w:ascii="黑体" w:hAnsi="黑体" w:eastAsia="黑体" w:cs="Times New Roman"/>
          <w:bCs/>
          <w:kern w:val="0"/>
          <w:sz w:val="28"/>
          <w:szCs w:val="28"/>
        </w:rPr>
        <w:t>二、提名者及提名</w:t>
      </w:r>
      <w:r>
        <w:rPr>
          <w:rFonts w:hint="eastAsia" w:ascii="黑体" w:hAnsi="黑体" w:eastAsia="黑体" w:cs="Times New Roman"/>
          <w:bCs/>
          <w:kern w:val="0"/>
          <w:sz w:val="28"/>
          <w:szCs w:val="28"/>
        </w:rPr>
        <w:t>等级</w:t>
      </w:r>
    </w:p>
    <w:p w14:paraId="6D1721D3">
      <w:pPr>
        <w:widowControl/>
        <w:adjustRightInd w:val="0"/>
        <w:snapToGrid w:val="0"/>
        <w:spacing w:before="156" w:beforeLines="50" w:after="156" w:afterLines="50" w:line="360" w:lineRule="auto"/>
        <w:jc w:val="left"/>
        <w:rPr>
          <w:rFonts w:hint="eastAsia" w:ascii="仿宋_GB2312" w:hAnsi="仿宋" w:eastAsia="仿宋_GB2312" w:cs="仿宋"/>
          <w:spacing w:val="10"/>
          <w:kern w:val="0"/>
          <w:sz w:val="28"/>
          <w:szCs w:val="28"/>
        </w:rPr>
      </w:pPr>
      <w:r>
        <w:rPr>
          <w:rFonts w:hint="eastAsia" w:ascii="仿宋_GB2312" w:hAnsi="Times New Roman" w:eastAsia="仿宋_GB2312" w:cs="Times New Roman"/>
          <w:b/>
          <w:bCs/>
          <w:kern w:val="0"/>
          <w:sz w:val="28"/>
          <w:szCs w:val="28"/>
        </w:rPr>
        <w:t>提名者：</w:t>
      </w:r>
      <w:r>
        <w:rPr>
          <w:rFonts w:hint="eastAsia" w:ascii="仿宋_GB2312" w:hAnsi="仿宋" w:eastAsia="仿宋_GB2312" w:cs="仿宋"/>
          <w:spacing w:val="10"/>
          <w:kern w:val="0"/>
          <w:sz w:val="28"/>
          <w:szCs w:val="28"/>
        </w:rPr>
        <w:t>中国科学院昆明分院</w:t>
      </w:r>
    </w:p>
    <w:p w14:paraId="72713CE8">
      <w:pPr>
        <w:widowControl/>
        <w:spacing w:after="156" w:afterLines="50"/>
        <w:rPr>
          <w:rFonts w:ascii="仿宋_GB2312" w:hAnsi="Times New Roman" w:eastAsia="仿宋_GB2312" w:cs="Times New Roman"/>
          <w:b/>
          <w:bCs/>
          <w:kern w:val="0"/>
          <w:sz w:val="28"/>
          <w:szCs w:val="28"/>
        </w:rPr>
      </w:pPr>
      <w:r>
        <w:rPr>
          <w:rFonts w:hint="eastAsia" w:ascii="仿宋_GB2312" w:hAnsi="Times New Roman" w:eastAsia="仿宋_GB2312" w:cs="Times New Roman"/>
          <w:b/>
          <w:bCs/>
          <w:kern w:val="0"/>
          <w:sz w:val="28"/>
          <w:szCs w:val="28"/>
        </w:rPr>
        <w:t>提名等级：</w:t>
      </w:r>
      <w:r>
        <w:rPr>
          <w:rFonts w:hint="eastAsia" w:ascii="仿宋_GB2312" w:hAnsi="仿宋" w:eastAsia="仿宋_GB2312" w:cs="仿宋"/>
          <w:spacing w:val="10"/>
          <w:kern w:val="0"/>
          <w:sz w:val="28"/>
          <w:szCs w:val="28"/>
        </w:rPr>
        <w:t>自然科学一等奖</w:t>
      </w:r>
    </w:p>
    <w:p w14:paraId="7D3A8FA8">
      <w:pPr>
        <w:widowControl/>
        <w:spacing w:after="156" w:afterLines="50"/>
        <w:rPr>
          <w:rFonts w:hint="eastAsia" w:ascii="黑体" w:hAnsi="黑体" w:eastAsia="黑体" w:cs="Times New Roman"/>
          <w:bCs/>
          <w:kern w:val="0"/>
          <w:sz w:val="28"/>
          <w:szCs w:val="24"/>
        </w:rPr>
      </w:pPr>
      <w:r>
        <w:rPr>
          <w:rFonts w:ascii="黑体" w:hAnsi="黑体" w:eastAsia="黑体" w:cs="Times New Roman"/>
          <w:bCs/>
          <w:kern w:val="0"/>
          <w:sz w:val="28"/>
          <w:szCs w:val="24"/>
        </w:rPr>
        <w:t>三</w:t>
      </w:r>
      <w:r>
        <w:rPr>
          <w:rFonts w:hint="eastAsia" w:ascii="黑体" w:hAnsi="黑体" w:eastAsia="黑体" w:cs="Times New Roman"/>
          <w:bCs/>
          <w:kern w:val="0"/>
          <w:sz w:val="28"/>
          <w:szCs w:val="24"/>
        </w:rPr>
        <w:t>、</w:t>
      </w:r>
      <w:r>
        <w:rPr>
          <w:rFonts w:ascii="黑体" w:hAnsi="黑体" w:eastAsia="黑体" w:cs="Times New Roman"/>
          <w:bCs/>
          <w:kern w:val="0"/>
          <w:sz w:val="28"/>
          <w:szCs w:val="24"/>
        </w:rPr>
        <w:t>项目简介</w:t>
      </w:r>
    </w:p>
    <w:p w14:paraId="78F9EA0C">
      <w:pPr>
        <w:widowControl/>
        <w:adjustRightInd w:val="0"/>
        <w:snapToGrid w:val="0"/>
        <w:spacing w:line="360" w:lineRule="auto"/>
        <w:ind w:firstLine="560" w:firstLineChars="200"/>
        <w:rPr>
          <w:rFonts w:ascii="Times New Roman" w:hAnsi="Times New Roman" w:cs="Times New Roman"/>
          <w:sz w:val="28"/>
          <w:szCs w:val="28"/>
        </w:rPr>
      </w:pPr>
      <w:bookmarkStart w:id="0" w:name="OLE_LINK98"/>
      <w:r>
        <w:rPr>
          <w:rFonts w:ascii="Times New Roman" w:hAnsi="Times New Roman" w:cs="Times New Roman"/>
          <w:sz w:val="28"/>
          <w:szCs w:val="28"/>
        </w:rPr>
        <w:t>吲哚</w:t>
      </w:r>
      <w:bookmarkEnd w:id="0"/>
      <w:r>
        <w:rPr>
          <w:rFonts w:ascii="Times New Roman" w:hAnsi="Times New Roman" w:cs="Times New Roman"/>
          <w:sz w:val="28"/>
          <w:szCs w:val="28"/>
        </w:rPr>
        <w:t>生物碱是天然产物化学中结构最为丰富、生物活性最为广泛的核心类型，是新药先导化合物的重要来源，全球已报道约3000个，应用于临床的药物有数十个，长期为天然药物化学和有机合成领域的研究重点。</w:t>
      </w:r>
    </w:p>
    <w:p w14:paraId="6A7251B8">
      <w:pPr>
        <w:adjustRightInd w:val="0"/>
        <w:snapToGrid w:val="0"/>
        <w:spacing w:line="360" w:lineRule="auto"/>
        <w:ind w:firstLine="644" w:firstLineChars="230"/>
        <w:textAlignment w:val="center"/>
        <w:rPr>
          <w:rFonts w:ascii="Times New Roman" w:hAnsi="Times New Roman" w:cs="Times New Roman"/>
          <w:sz w:val="28"/>
          <w:szCs w:val="28"/>
        </w:rPr>
      </w:pPr>
      <w:r>
        <w:rPr>
          <w:rFonts w:ascii="Times New Roman" w:hAnsi="Times New Roman" w:cs="Times New Roman"/>
          <w:sz w:val="28"/>
          <w:szCs w:val="28"/>
        </w:rPr>
        <w:t>项目依托国家杰出青年科学基金、国家自然科学基金、云南省生物医药重点研发计划、中科院重点项目等支持，立足云南生物多样性优势，围绕新颖结构挖掘、功能活性发现、新药临床前三大方向开展系统性创新研究，实现从基础发现到临床批件的全链条突破，整体成果达国际领先水平。</w:t>
      </w:r>
    </w:p>
    <w:p w14:paraId="14DDB099">
      <w:pPr>
        <w:adjustRightInd w:val="0"/>
        <w:snapToGrid w:val="0"/>
        <w:spacing w:line="360" w:lineRule="auto"/>
        <w:ind w:firstLine="560" w:firstLineChars="200"/>
        <w:textAlignment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
          <w:bCs/>
          <w:sz w:val="28"/>
          <w:szCs w:val="28"/>
        </w:rPr>
        <w:t>新骨架的挖掘推动天然产物化学发展</w:t>
      </w:r>
    </w:p>
    <w:p w14:paraId="3EB5FE2C">
      <w:pPr>
        <w:adjustRightInd w:val="0"/>
        <w:snapToGrid w:val="0"/>
        <w:spacing w:line="360" w:lineRule="auto"/>
        <w:ind w:firstLine="560" w:firstLineChars="200"/>
        <w:textAlignment w:val="center"/>
        <w:rPr>
          <w:rFonts w:ascii="Times New Roman" w:hAnsi="Times New Roman" w:cs="Times New Roman"/>
          <w:sz w:val="28"/>
          <w:szCs w:val="28"/>
        </w:rPr>
      </w:pPr>
      <w:r>
        <w:rPr>
          <w:rFonts w:ascii="Times New Roman" w:hAnsi="Times New Roman" w:cs="Times New Roman"/>
          <w:sz w:val="28"/>
          <w:szCs w:val="28"/>
        </w:rPr>
        <w:t>立足于云南生物多样性中心，充分利用植物资源优势，集成快速识别、高效分离、结构鉴定的新技术手段，系统研究了富含吲哚生物碱的夹竹桃科山橙属、鸡骨常山属、马铃果属、狗牙花属、蕊木属、蔓长春花属、萝芙木属‌等近百种资源植物，获得1600余个吲哚生物碱，报道了系列结构新颖的吲哚生物碱类，发现30余个新骨架生物碱，其中15个新骨架被Natural Products Reports列为“Hot off the press”热点分子。系统的吲哚生物碱研究，引起国际有机化学家的高度关注和追踪研究，其中Scholarisines 和Alstoscholarisines系列等28个新颖结构生物碱被不同国家的科学家采用不同途径进行多次全合成，相关工作发表于</w:t>
      </w:r>
      <w:r>
        <w:rPr>
          <w:rFonts w:ascii="Times New Roman" w:hAnsi="Times New Roman" w:cs="Times New Roman"/>
          <w:bCs/>
          <w:i/>
          <w:iCs/>
          <w:sz w:val="28"/>
          <w:szCs w:val="28"/>
        </w:rPr>
        <w:t>Angew. Chem. In. Ed.</w:t>
      </w:r>
      <w:r>
        <w:rPr>
          <w:rFonts w:ascii="Times New Roman" w:hAnsi="Times New Roman" w:cs="Times New Roman"/>
          <w:bCs/>
          <w:sz w:val="28"/>
          <w:szCs w:val="28"/>
        </w:rPr>
        <w:t>、</w:t>
      </w:r>
      <w:r>
        <w:rPr>
          <w:rFonts w:ascii="Times New Roman" w:hAnsi="Times New Roman" w:cs="Times New Roman"/>
          <w:bCs/>
          <w:i/>
          <w:iCs/>
          <w:sz w:val="28"/>
          <w:szCs w:val="28"/>
        </w:rPr>
        <w:t>J. Am. Chem. Soc.</w:t>
      </w:r>
      <w:r>
        <w:rPr>
          <w:rFonts w:ascii="Times New Roman" w:hAnsi="Times New Roman" w:cs="Times New Roman"/>
          <w:sz w:val="28"/>
          <w:szCs w:val="28"/>
        </w:rPr>
        <w:t>等顶尖期刊，推动天然产物合成新方法与药物化学学科发展。</w:t>
      </w:r>
    </w:p>
    <w:p w14:paraId="0B21BEA2">
      <w:pPr>
        <w:pStyle w:val="15"/>
        <w:adjustRightInd w:val="0"/>
        <w:snapToGrid w:val="0"/>
        <w:spacing w:before="100" w:beforeAutospacing="1" w:after="100" w:afterAutospacing="1" w:line="360" w:lineRule="auto"/>
        <w:ind w:firstLine="562"/>
        <w:rPr>
          <w:rFonts w:eastAsiaTheme="minorEastAsia"/>
          <w:b/>
          <w:bCs/>
          <w:sz w:val="28"/>
          <w:szCs w:val="28"/>
        </w:rPr>
      </w:pPr>
      <w:bookmarkStart w:id="1" w:name="OLE_LINK12"/>
      <w:bookmarkStart w:id="2" w:name="OLE_LINK11"/>
      <w:r>
        <w:rPr>
          <w:rFonts w:eastAsiaTheme="minorEastAsia"/>
          <w:b/>
          <w:bCs/>
          <w:sz w:val="28"/>
          <w:szCs w:val="28"/>
        </w:rPr>
        <w:t>2. 抗肿瘤活性发现重大突破，成药潜力突出</w:t>
      </w:r>
    </w:p>
    <w:p w14:paraId="0943E896">
      <w:pPr>
        <w:pStyle w:val="15"/>
        <w:adjustRightInd w:val="0"/>
        <w:snapToGrid w:val="0"/>
        <w:spacing w:before="100" w:beforeAutospacing="1" w:after="100" w:afterAutospacing="1" w:line="360" w:lineRule="auto"/>
        <w:ind w:firstLine="560"/>
        <w:rPr>
          <w:rFonts w:eastAsiaTheme="minorEastAsia"/>
          <w:sz w:val="28"/>
          <w:szCs w:val="28"/>
        </w:rPr>
      </w:pPr>
      <w:r>
        <w:rPr>
          <w:rFonts w:eastAsiaTheme="minorEastAsia"/>
          <w:sz w:val="28"/>
          <w:szCs w:val="28"/>
        </w:rPr>
        <w:t>完成1600余个吲哚生物碱对多种人体肿瘤细胞毒活性进行筛选，发现100余个具有显著抑制肿瘤细胞的增殖，20余个</w:t>
      </w:r>
      <w:bookmarkStart w:id="3" w:name="OLE_LINK9"/>
      <w:r>
        <w:rPr>
          <w:rFonts w:eastAsiaTheme="minorEastAsia"/>
          <w:sz w:val="28"/>
          <w:szCs w:val="28"/>
        </w:rPr>
        <w:t>IC</w:t>
      </w:r>
      <w:r>
        <w:rPr>
          <w:rFonts w:eastAsiaTheme="minorEastAsia"/>
          <w:sz w:val="28"/>
          <w:szCs w:val="28"/>
          <w:vertAlign w:val="subscript"/>
        </w:rPr>
        <w:t>50</w:t>
      </w:r>
      <w:r>
        <w:rPr>
          <w:rFonts w:eastAsiaTheme="minorEastAsia"/>
          <w:sz w:val="28"/>
          <w:szCs w:val="28"/>
        </w:rPr>
        <w:t xml:space="preserve"> &lt;1μM</w:t>
      </w:r>
      <w:bookmarkEnd w:id="3"/>
      <w:r>
        <w:rPr>
          <w:rFonts w:eastAsiaTheme="minorEastAsia"/>
          <w:sz w:val="28"/>
          <w:szCs w:val="28"/>
        </w:rPr>
        <w:t>。</w:t>
      </w:r>
      <w:bookmarkStart w:id="4" w:name="OLE_LINK8"/>
      <w:r>
        <w:rPr>
          <w:rFonts w:eastAsiaTheme="minorEastAsia"/>
          <w:sz w:val="28"/>
          <w:szCs w:val="28"/>
        </w:rPr>
        <w:t>Tabersonine</w:t>
      </w:r>
      <w:bookmarkEnd w:id="4"/>
      <w:r>
        <w:rPr>
          <w:rFonts w:eastAsiaTheme="minorEastAsia"/>
          <w:sz w:val="28"/>
          <w:szCs w:val="28"/>
        </w:rPr>
        <w:t>骨架为最优抗肿瘤母核，衍生物TB-CN的抗肿瘤活性显著提升。5 个优选吲哚生物碱的急性毒性与裸鼠移植瘤实验显示，其治疗指数与临床药长春瑞宾相当；优选生物碱MS-6经颅内及静脉均能显著延长胶质瘤小鼠生存时间，改善其生存状态；药代结果显示良好的血脑屏障穿透特征，为脑肿瘤的药物开发提供先导分子。</w:t>
      </w:r>
      <w:bookmarkEnd w:id="1"/>
      <w:bookmarkEnd w:id="2"/>
      <w:bookmarkStart w:id="5" w:name="OLE_LINK97"/>
    </w:p>
    <w:p w14:paraId="10E35735">
      <w:pPr>
        <w:adjustRightInd w:val="0"/>
        <w:snapToGrid w:val="0"/>
        <w:spacing w:line="360" w:lineRule="auto"/>
        <w:ind w:firstLine="647" w:firstLineChars="230"/>
        <w:textAlignment w:val="center"/>
        <w:rPr>
          <w:rFonts w:ascii="Times New Roman" w:hAnsi="Times New Roman" w:cs="Times New Roman"/>
          <w:b/>
          <w:bCs/>
          <w:sz w:val="28"/>
          <w:szCs w:val="28"/>
        </w:rPr>
      </w:pPr>
      <w:r>
        <w:rPr>
          <w:rFonts w:ascii="Times New Roman" w:hAnsi="Times New Roman" w:cs="Times New Roman"/>
          <w:b/>
          <w:bCs/>
          <w:sz w:val="28"/>
          <w:szCs w:val="28"/>
        </w:rPr>
        <w:t>3．</w:t>
      </w:r>
      <w:bookmarkEnd w:id="5"/>
      <w:r>
        <w:rPr>
          <w:rFonts w:ascii="Times New Roman" w:hAnsi="Times New Roman" w:cs="Times New Roman"/>
          <w:b/>
          <w:bCs/>
          <w:sz w:val="28"/>
          <w:szCs w:val="28"/>
        </w:rPr>
        <w:t>新药临床前研究的里程碑成果，获国家临床批件</w:t>
      </w:r>
    </w:p>
    <w:p w14:paraId="66E4C143">
      <w:pPr>
        <w:adjustRightInd w:val="0"/>
        <w:snapToGrid w:val="0"/>
        <w:spacing w:line="360" w:lineRule="auto"/>
        <w:ind w:firstLine="644" w:firstLineChars="230"/>
        <w:textAlignment w:val="center"/>
        <w:rPr>
          <w:rFonts w:ascii="Times New Roman" w:hAnsi="Times New Roman" w:cs="Times New Roman"/>
          <w:sz w:val="28"/>
          <w:szCs w:val="28"/>
        </w:rPr>
      </w:pPr>
      <w:r>
        <w:rPr>
          <w:rFonts w:ascii="Times New Roman" w:hAnsi="Times New Roman" w:cs="Times New Roman"/>
          <w:sz w:val="28"/>
          <w:szCs w:val="28"/>
        </w:rPr>
        <w:t>以吲哚生物碱结构特征及民间医药知识为线索，分子药理与整体动物药效并重，系统阐明灯台叶生物碱止咳、平喘、抗炎、祛痰、抗病毒、免疫调节等综合药效，通过作用机制与成药性综合评价等研究，主持完成灯台叶总生物碱天然药物五类新药临床前研究，其在呼吸道疾病多种症状上具有综合治疗特色，显示出潜在的临床应用优势。“灯台叶总生物碱及胶囊”于2011年获CFDA颁发的《药物临床试验批件》2项，是2007年新版《药品注册管理办法》实施后，全国第2个获批的中药/天然药物五类新药临床批件,实现从基础研究到临床应用的关键跨越。</w:t>
      </w:r>
    </w:p>
    <w:p w14:paraId="4AA61824">
      <w:pPr>
        <w:adjustRightInd w:val="0"/>
        <w:snapToGrid w:val="0"/>
        <w:spacing w:line="360" w:lineRule="auto"/>
        <w:ind w:firstLine="644" w:firstLineChars="230"/>
        <w:textAlignment w:val="center"/>
        <w:rPr>
          <w:rFonts w:ascii="Times New Roman" w:hAnsi="Times New Roman" w:cs="Times New Roman"/>
          <w:sz w:val="28"/>
          <w:szCs w:val="28"/>
        </w:rPr>
      </w:pPr>
      <w:r>
        <w:rPr>
          <w:rFonts w:ascii="Times New Roman" w:hAnsi="Times New Roman" w:cs="Times New Roman"/>
          <w:sz w:val="28"/>
          <w:szCs w:val="28"/>
        </w:rPr>
        <w:t xml:space="preserve">基于以上成果，共发表SCI论文148篇，15篇 </w:t>
      </w:r>
      <w:r>
        <w:rPr>
          <w:rFonts w:ascii="Times New Roman" w:hAnsi="Times New Roman" w:cs="Times New Roman"/>
          <w:i/>
          <w:iCs/>
          <w:sz w:val="28"/>
          <w:szCs w:val="28"/>
        </w:rPr>
        <w:t xml:space="preserve">Organic Letters </w:t>
      </w:r>
      <w:r>
        <w:rPr>
          <w:rFonts w:ascii="Times New Roman" w:hAnsi="Times New Roman" w:cs="Times New Roman"/>
          <w:sz w:val="28"/>
          <w:szCs w:val="28"/>
        </w:rPr>
        <w:t>（Nature Index刊物），他引3297次；20篇代表作，总影响因子</w:t>
      </w:r>
      <w:r>
        <w:rPr>
          <w:rFonts w:hint="eastAsia" w:ascii="Times New Roman" w:hAnsi="Times New Roman" w:cs="Times New Roman"/>
          <w:sz w:val="28"/>
          <w:szCs w:val="28"/>
        </w:rPr>
        <w:t>92</w:t>
      </w:r>
      <w:r>
        <w:rPr>
          <w:rFonts w:ascii="Times New Roman" w:hAnsi="Times New Roman" w:cs="Times New Roman"/>
          <w:sz w:val="28"/>
          <w:szCs w:val="28"/>
        </w:rPr>
        <w:t>，他引1208次，8篇代表作，总影响因子</w:t>
      </w:r>
      <w:r>
        <w:rPr>
          <w:rFonts w:hint="eastAsia" w:ascii="Times New Roman" w:hAnsi="Times New Roman" w:cs="Times New Roman"/>
          <w:sz w:val="28"/>
          <w:szCs w:val="28"/>
        </w:rPr>
        <w:t>38</w:t>
      </w:r>
      <w:r>
        <w:rPr>
          <w:rFonts w:ascii="Times New Roman" w:hAnsi="Times New Roman" w:cs="Times New Roman"/>
          <w:sz w:val="28"/>
          <w:szCs w:val="28"/>
        </w:rPr>
        <w:t>，他引</w:t>
      </w:r>
      <w:r>
        <w:rPr>
          <w:rFonts w:hint="eastAsia" w:ascii="Times New Roman" w:hAnsi="Times New Roman" w:cs="Times New Roman"/>
          <w:sz w:val="28"/>
          <w:szCs w:val="28"/>
        </w:rPr>
        <w:t>622</w:t>
      </w:r>
      <w:r>
        <w:rPr>
          <w:rFonts w:ascii="Times New Roman" w:hAnsi="Times New Roman" w:cs="Times New Roman"/>
          <w:sz w:val="28"/>
          <w:szCs w:val="28"/>
        </w:rPr>
        <w:t>次；研究成果入选国家自然科学基金委《2012年度报告》。项目成员先后获国家科技重大专项子课题、国家自然科学基金委杰出青年科学基金、国家自然科学基金委（云南联合）重点项目、面上项目、青年项目等12项；获中组部“万人计划”领军人才1人次，科技部“中青年科技创新领军人才”1人才，中科院“西部之光”优秀学者1人才，云南省“云岭英才计划”高层次人才1人次，“兴滇英才支持计划”青年人才5人次、云南省中青年学术后备人才3人次等。多人受邀担任Natural Products &amp; Bioprosecting、Pharmaceutical Biology、Food Safety and Health等国际期刊的主编、副主编和编委。获得天然药物5类新药临床批件2个，是2007年新版《药品注册管理办法》实施后，全国第2个获批的中药/天然药物五类新药临床批件。该成果在天然吲哚生物碱新颖结构、功能及新药临床前研究三方面实现系统性创新，原创性强、应用前景明确，整体达到国际领先水平。</w:t>
      </w:r>
    </w:p>
    <w:p w14:paraId="60F8FD82">
      <w:pPr>
        <w:widowControl/>
        <w:spacing w:after="156" w:afterLines="50"/>
        <w:rPr>
          <w:rFonts w:hint="eastAsia" w:ascii="黑体" w:hAnsi="黑体" w:eastAsia="黑体" w:cs="Times New Roman"/>
          <w:color w:val="000000" w:themeColor="text1"/>
          <w:kern w:val="0"/>
          <w:sz w:val="28"/>
          <w:szCs w:val="24"/>
          <w14:textFill>
            <w14:solidFill>
              <w14:schemeClr w14:val="tx1"/>
            </w14:solidFill>
          </w14:textFill>
        </w:rPr>
      </w:pPr>
      <w:r>
        <w:rPr>
          <w:rFonts w:hint="eastAsia" w:ascii="黑体" w:hAnsi="黑体" w:eastAsia="黑体" w:cs="Times New Roman"/>
          <w:color w:val="000000" w:themeColor="text1"/>
          <w:kern w:val="0"/>
          <w:sz w:val="28"/>
          <w:szCs w:val="24"/>
          <w14:textFill>
            <w14:solidFill>
              <w14:schemeClr w14:val="tx1"/>
            </w14:solidFill>
          </w14:textFill>
        </w:rPr>
        <w:t>四、代表性论文专著</w:t>
      </w:r>
      <w:r>
        <w:rPr>
          <w:rFonts w:ascii="黑体" w:hAnsi="黑体" w:eastAsia="黑体" w:cs="Times New Roman"/>
          <w:color w:val="000000" w:themeColor="text1"/>
          <w:kern w:val="0"/>
          <w:sz w:val="28"/>
          <w:szCs w:val="24"/>
          <w14:textFill>
            <w14:solidFill>
              <w14:schemeClr w14:val="tx1"/>
            </w14:solidFill>
          </w14:textFill>
        </w:rPr>
        <w:t>目录</w:t>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989"/>
        <w:gridCol w:w="1280"/>
        <w:gridCol w:w="1200"/>
        <w:gridCol w:w="1132"/>
        <w:gridCol w:w="1212"/>
      </w:tblGrid>
      <w:tr w14:paraId="62D1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trPr>
        <w:tc>
          <w:tcPr>
            <w:tcW w:w="834" w:type="dxa"/>
          </w:tcPr>
          <w:p w14:paraId="4B225BA9">
            <w:pPr>
              <w:pStyle w:val="2"/>
              <w:adjustRightInd w:val="0"/>
              <w:spacing w:after="50" w:line="300" w:lineRule="exact"/>
              <w:ind w:firstLine="0" w:firstLineChars="0"/>
              <w:jc w:val="center"/>
              <w:outlineLvl w:val="1"/>
              <w:rPr>
                <w:rFonts w:ascii="Times New Roman" w:eastAsia="仿宋_GB2312"/>
                <w:sz w:val="24"/>
                <w:szCs w:val="28"/>
              </w:rPr>
            </w:pPr>
            <w:r>
              <w:rPr>
                <w:rFonts w:ascii="Times New Roman" w:eastAsia="仿宋_GB2312"/>
                <w:sz w:val="24"/>
                <w:szCs w:val="28"/>
              </w:rPr>
              <w:t>序号</w:t>
            </w:r>
          </w:p>
        </w:tc>
        <w:tc>
          <w:tcPr>
            <w:tcW w:w="2989" w:type="dxa"/>
          </w:tcPr>
          <w:p w14:paraId="002350C5">
            <w:pPr>
              <w:pStyle w:val="2"/>
              <w:adjustRightInd w:val="0"/>
              <w:spacing w:after="50" w:line="300" w:lineRule="exact"/>
              <w:ind w:firstLine="0" w:firstLineChars="0"/>
              <w:jc w:val="center"/>
              <w:outlineLvl w:val="1"/>
              <w:rPr>
                <w:rFonts w:ascii="Times New Roman" w:eastAsia="仿宋_GB2312"/>
                <w:sz w:val="24"/>
                <w:szCs w:val="28"/>
              </w:rPr>
            </w:pPr>
            <w:r>
              <w:rPr>
                <w:rFonts w:ascii="Times New Roman" w:eastAsia="仿宋_GB2312"/>
                <w:sz w:val="24"/>
                <w:szCs w:val="28"/>
              </w:rPr>
              <w:t>论文专著</w:t>
            </w:r>
          </w:p>
          <w:p w14:paraId="65DE3808">
            <w:pPr>
              <w:pStyle w:val="2"/>
              <w:adjustRightInd w:val="0"/>
              <w:spacing w:after="50" w:line="300" w:lineRule="exact"/>
              <w:ind w:firstLine="0" w:firstLineChars="0"/>
              <w:jc w:val="center"/>
              <w:outlineLvl w:val="1"/>
              <w:rPr>
                <w:rFonts w:ascii="Times New Roman" w:eastAsia="仿宋_GB2312"/>
                <w:sz w:val="24"/>
                <w:szCs w:val="28"/>
              </w:rPr>
            </w:pPr>
            <w:r>
              <w:rPr>
                <w:rFonts w:ascii="Times New Roman" w:eastAsia="仿宋_GB2312"/>
                <w:sz w:val="24"/>
                <w:szCs w:val="28"/>
              </w:rPr>
              <w:t>名称/刊名</w:t>
            </w:r>
          </w:p>
          <w:p w14:paraId="19187A07">
            <w:pPr>
              <w:pStyle w:val="2"/>
              <w:adjustRightInd w:val="0"/>
              <w:spacing w:after="50" w:line="300" w:lineRule="exact"/>
              <w:ind w:firstLine="0" w:firstLineChars="0"/>
              <w:jc w:val="center"/>
              <w:outlineLvl w:val="1"/>
            </w:pPr>
            <w:r>
              <w:rPr>
                <w:rFonts w:ascii="Times New Roman" w:eastAsia="仿宋_GB2312"/>
                <w:sz w:val="24"/>
                <w:szCs w:val="28"/>
              </w:rPr>
              <w:t>/作者</w:t>
            </w:r>
          </w:p>
        </w:tc>
        <w:tc>
          <w:tcPr>
            <w:tcW w:w="1280" w:type="dxa"/>
          </w:tcPr>
          <w:p w14:paraId="5B0E2EB7">
            <w:pPr>
              <w:pStyle w:val="2"/>
              <w:adjustRightInd w:val="0"/>
              <w:spacing w:after="50" w:line="300" w:lineRule="exact"/>
              <w:ind w:firstLine="0" w:firstLineChars="0"/>
              <w:jc w:val="center"/>
              <w:outlineLvl w:val="1"/>
              <w:rPr>
                <w:rFonts w:ascii="Times New Roman" w:eastAsia="仿宋_GB2312"/>
                <w:sz w:val="24"/>
                <w:szCs w:val="28"/>
              </w:rPr>
            </w:pPr>
            <w:r>
              <w:rPr>
                <w:rFonts w:ascii="Times New Roman" w:eastAsia="仿宋_GB2312"/>
                <w:sz w:val="24"/>
                <w:szCs w:val="28"/>
              </w:rPr>
              <w:t>年卷页码</w:t>
            </w:r>
          </w:p>
          <w:p w14:paraId="4A2309F5">
            <w:pPr>
              <w:pStyle w:val="2"/>
              <w:adjustRightInd w:val="0"/>
              <w:spacing w:after="50" w:line="300" w:lineRule="exact"/>
              <w:ind w:firstLine="0" w:firstLineChars="0"/>
              <w:outlineLvl w:val="1"/>
            </w:pPr>
            <w:r>
              <w:rPr>
                <w:rFonts w:ascii="Times New Roman" w:eastAsia="仿宋_GB2312"/>
                <w:sz w:val="24"/>
                <w:szCs w:val="28"/>
              </w:rPr>
              <w:t>（xx年xx卷xx页）</w:t>
            </w:r>
          </w:p>
        </w:tc>
        <w:tc>
          <w:tcPr>
            <w:tcW w:w="1200" w:type="dxa"/>
          </w:tcPr>
          <w:p w14:paraId="3D41CFED">
            <w:pPr>
              <w:pStyle w:val="2"/>
              <w:adjustRightInd w:val="0"/>
              <w:spacing w:after="50" w:line="300" w:lineRule="exact"/>
              <w:ind w:firstLine="0" w:firstLineChars="0"/>
              <w:jc w:val="center"/>
              <w:outlineLvl w:val="1"/>
              <w:rPr>
                <w:rFonts w:ascii="Times New Roman" w:eastAsia="仿宋_GB2312"/>
                <w:sz w:val="24"/>
                <w:szCs w:val="28"/>
              </w:rPr>
            </w:pPr>
            <w:r>
              <w:rPr>
                <w:rFonts w:ascii="Times New Roman" w:eastAsia="仿宋_GB2312"/>
                <w:sz w:val="24"/>
                <w:szCs w:val="28"/>
              </w:rPr>
              <w:t>发表时间（年月 日）</w:t>
            </w:r>
          </w:p>
          <w:p w14:paraId="20D27B5C">
            <w:pPr>
              <w:tabs>
                <w:tab w:val="left" w:pos="570"/>
              </w:tabs>
            </w:pPr>
            <w:r>
              <w:tab/>
            </w:r>
          </w:p>
        </w:tc>
        <w:tc>
          <w:tcPr>
            <w:tcW w:w="1132" w:type="dxa"/>
          </w:tcPr>
          <w:p w14:paraId="45D33E1B">
            <w:pPr>
              <w:pStyle w:val="2"/>
              <w:adjustRightInd w:val="0"/>
              <w:spacing w:after="50" w:line="300" w:lineRule="exact"/>
              <w:ind w:firstLine="0" w:firstLineChars="0"/>
              <w:jc w:val="center"/>
              <w:outlineLvl w:val="1"/>
              <w:rPr>
                <w:rFonts w:ascii="Times New Roman" w:eastAsia="仿宋_GB2312"/>
                <w:sz w:val="24"/>
                <w:szCs w:val="28"/>
              </w:rPr>
            </w:pPr>
            <w:r>
              <w:rPr>
                <w:rFonts w:ascii="Times New Roman" w:eastAsia="仿宋_GB2312"/>
                <w:sz w:val="24"/>
                <w:szCs w:val="28"/>
              </w:rPr>
              <w:t>通讯作者（含共同）</w:t>
            </w:r>
          </w:p>
          <w:p w14:paraId="540268CD">
            <w:pPr>
              <w:tabs>
                <w:tab w:val="left" w:pos="580"/>
              </w:tabs>
            </w:pPr>
            <w:r>
              <w:tab/>
            </w:r>
          </w:p>
        </w:tc>
        <w:tc>
          <w:tcPr>
            <w:tcW w:w="1212" w:type="dxa"/>
          </w:tcPr>
          <w:p w14:paraId="7B7B55E3">
            <w:pPr>
              <w:pStyle w:val="2"/>
              <w:adjustRightInd w:val="0"/>
              <w:spacing w:after="50" w:line="300" w:lineRule="exact"/>
              <w:ind w:firstLine="0" w:firstLineChars="0"/>
              <w:jc w:val="center"/>
              <w:outlineLvl w:val="1"/>
              <w:rPr>
                <w:rFonts w:ascii="Times New Roman" w:eastAsia="仿宋_GB2312"/>
                <w:sz w:val="24"/>
                <w:szCs w:val="28"/>
              </w:rPr>
            </w:pPr>
            <w:r>
              <w:rPr>
                <w:rFonts w:ascii="Times New Roman" w:eastAsia="仿宋_GB2312"/>
                <w:sz w:val="24"/>
                <w:szCs w:val="28"/>
              </w:rPr>
              <w:t>第一作者（含共同）</w:t>
            </w:r>
          </w:p>
          <w:p w14:paraId="459AE85D">
            <w:pPr>
              <w:tabs>
                <w:tab w:val="left" w:pos="580"/>
              </w:tabs>
            </w:pPr>
            <w:r>
              <w:tab/>
            </w:r>
          </w:p>
        </w:tc>
      </w:tr>
      <w:tr w14:paraId="2BD0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exact"/>
        </w:trPr>
        <w:tc>
          <w:tcPr>
            <w:tcW w:w="834" w:type="dxa"/>
          </w:tcPr>
          <w:p w14:paraId="0B80E313">
            <w:pPr>
              <w:pStyle w:val="2"/>
              <w:adjustRightInd w:val="0"/>
              <w:spacing w:after="50" w:line="320" w:lineRule="exact"/>
              <w:ind w:firstLine="0" w:firstLineChars="0"/>
              <w:jc w:val="left"/>
              <w:outlineLvl w:val="1"/>
              <w:rPr>
                <w:rFonts w:ascii="Times New Roman" w:eastAsiaTheme="minorEastAsia"/>
                <w:sz w:val="21"/>
                <w:szCs w:val="28"/>
              </w:rPr>
            </w:pPr>
            <w:r>
              <w:rPr>
                <w:rFonts w:ascii="Times New Roman" w:eastAsiaTheme="minorEastAsia"/>
                <w:sz w:val="21"/>
                <w:szCs w:val="28"/>
              </w:rPr>
              <w:t>1</w:t>
            </w:r>
          </w:p>
        </w:tc>
        <w:tc>
          <w:tcPr>
            <w:tcW w:w="2989" w:type="dxa"/>
            <w:vAlign w:val="center"/>
          </w:tcPr>
          <w:p w14:paraId="6A940121">
            <w:pPr>
              <w:pStyle w:val="2"/>
              <w:adjustRightInd w:val="0"/>
              <w:snapToGrid w:val="0"/>
              <w:spacing w:line="240" w:lineRule="auto"/>
              <w:ind w:firstLine="0" w:firstLineChars="0"/>
              <w:jc w:val="left"/>
              <w:outlineLvl w:val="1"/>
              <w:rPr>
                <w:rFonts w:ascii="Times New Roman" w:eastAsiaTheme="minorEastAsia"/>
                <w:sz w:val="18"/>
                <w:szCs w:val="18"/>
              </w:rPr>
            </w:pPr>
            <w:bookmarkStart w:id="6" w:name="OLE_LINK39"/>
            <w:r>
              <w:rPr>
                <w:rFonts w:ascii="Times New Roman" w:eastAsiaTheme="minorEastAsia"/>
                <w:sz w:val="18"/>
                <w:szCs w:val="18"/>
              </w:rPr>
              <w:t>Pharmacological evaluation of Alstonia scholaris: Anti-inflammatory and analgesic effects</w:t>
            </w:r>
            <w:bookmarkEnd w:id="6"/>
            <w:bookmarkStart w:id="7" w:name="OLE_LINK3"/>
            <w:bookmarkStart w:id="8" w:name="OLE_LINK2"/>
            <w:r>
              <w:rPr>
                <w:rFonts w:ascii="Times New Roman" w:eastAsiaTheme="minorEastAsia"/>
                <w:i/>
                <w:iCs/>
                <w:sz w:val="18"/>
                <w:szCs w:val="18"/>
              </w:rPr>
              <w:t xml:space="preserve"> /</w:t>
            </w:r>
            <w:bookmarkEnd w:id="7"/>
            <w:r>
              <w:rPr>
                <w:rFonts w:ascii="Times New Roman" w:eastAsiaTheme="minorEastAsia"/>
                <w:i/>
                <w:iCs/>
                <w:spacing w:val="10"/>
                <w:sz w:val="18"/>
                <w:szCs w:val="18"/>
              </w:rPr>
              <w:t xml:space="preserve"> Journal of Ethnopharmacology</w:t>
            </w:r>
            <w:bookmarkEnd w:id="8"/>
            <w:r>
              <w:rPr>
                <w:rFonts w:ascii="Times New Roman" w:eastAsiaTheme="minorEastAsia"/>
                <w:i/>
                <w:iCs/>
                <w:sz w:val="18"/>
                <w:szCs w:val="18"/>
              </w:rPr>
              <w:t xml:space="preserve"> /</w:t>
            </w:r>
            <w:r>
              <w:rPr>
                <w:rFonts w:ascii="Times New Roman" w:eastAsiaTheme="minorEastAsia"/>
                <w:sz w:val="18"/>
                <w:szCs w:val="18"/>
              </w:rPr>
              <w:t xml:space="preserve"> Jian-Hua Shang, Xiang-Hai Cai, Tao Feng, Yun-Li Zhao, Jing-Kun Wang,</w:t>
            </w:r>
            <w:r>
              <w:rPr>
                <w:rFonts w:hint="eastAsia" w:ascii="Times New Roman" w:eastAsiaTheme="minorEastAsia"/>
                <w:sz w:val="18"/>
                <w:szCs w:val="18"/>
              </w:rPr>
              <w:t xml:space="preserve"> </w:t>
            </w:r>
            <w:r>
              <w:rPr>
                <w:rFonts w:ascii="Times New Roman" w:eastAsiaTheme="minorEastAsia"/>
                <w:sz w:val="18"/>
                <w:szCs w:val="18"/>
              </w:rPr>
              <w:t>Lu-Yong Zhang, Ming Yan, Xiao-Dong Luo</w:t>
            </w:r>
          </w:p>
        </w:tc>
        <w:tc>
          <w:tcPr>
            <w:tcW w:w="1280" w:type="dxa"/>
            <w:vAlign w:val="center"/>
          </w:tcPr>
          <w:p w14:paraId="4AFC35CA">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Adobe 宋体 Std L"/>
                <w:spacing w:val="10"/>
                <w:sz w:val="18"/>
                <w:szCs w:val="18"/>
              </w:rPr>
              <w:t xml:space="preserve">2010, </w:t>
            </w:r>
            <w:r>
              <w:rPr>
                <w:rFonts w:ascii="Times New Roman" w:eastAsia="Adobe 宋体 Std L"/>
                <w:i/>
                <w:iCs/>
                <w:spacing w:val="10"/>
                <w:sz w:val="18"/>
                <w:szCs w:val="18"/>
              </w:rPr>
              <w:t>129</w:t>
            </w:r>
            <w:r>
              <w:rPr>
                <w:rFonts w:ascii="Times New Roman" w:eastAsia="Adobe 宋体 Std L"/>
                <w:spacing w:val="10"/>
                <w:sz w:val="18"/>
                <w:szCs w:val="18"/>
              </w:rPr>
              <w:t xml:space="preserve"> (2), 174-181.</w:t>
            </w:r>
          </w:p>
        </w:tc>
        <w:tc>
          <w:tcPr>
            <w:tcW w:w="1200" w:type="dxa"/>
            <w:vAlign w:val="center"/>
          </w:tcPr>
          <w:p w14:paraId="48A86850">
            <w:pPr>
              <w:pStyle w:val="2"/>
              <w:adjustRightInd w:val="0"/>
              <w:snapToGrid w:val="0"/>
              <w:spacing w:line="240" w:lineRule="auto"/>
              <w:ind w:firstLine="0" w:firstLineChars="0"/>
              <w:jc w:val="center"/>
              <w:outlineLvl w:val="1"/>
              <w:rPr>
                <w:rFonts w:ascii="Times New Roman" w:eastAsia="仿宋_GB2312"/>
                <w:sz w:val="18"/>
                <w:szCs w:val="18"/>
              </w:rPr>
            </w:pPr>
            <w:r>
              <w:rPr>
                <w:rFonts w:hint="eastAsia" w:ascii="Times New Roman" w:eastAsia="仿宋_GB2312"/>
                <w:sz w:val="18"/>
                <w:szCs w:val="18"/>
              </w:rPr>
              <w:t>2010.02.26</w:t>
            </w:r>
          </w:p>
        </w:tc>
        <w:tc>
          <w:tcPr>
            <w:tcW w:w="1132" w:type="dxa"/>
          </w:tcPr>
          <w:p w14:paraId="7FB6AE68">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 xml:space="preserve">Luo Xiao-Dong </w:t>
            </w:r>
          </w:p>
        </w:tc>
        <w:tc>
          <w:tcPr>
            <w:tcW w:w="1212" w:type="dxa"/>
          </w:tcPr>
          <w:p w14:paraId="1E4DDAD2">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 xml:space="preserve">Shang Jian-Hua </w:t>
            </w:r>
          </w:p>
        </w:tc>
      </w:tr>
      <w:tr w14:paraId="15C7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exact"/>
        </w:trPr>
        <w:tc>
          <w:tcPr>
            <w:tcW w:w="834" w:type="dxa"/>
          </w:tcPr>
          <w:p w14:paraId="77FF87F4">
            <w:pPr>
              <w:pStyle w:val="2"/>
              <w:adjustRightInd w:val="0"/>
              <w:spacing w:after="50" w:line="320" w:lineRule="exact"/>
              <w:ind w:firstLine="0" w:firstLineChars="0"/>
              <w:jc w:val="left"/>
              <w:outlineLvl w:val="1"/>
              <w:rPr>
                <w:rFonts w:ascii="Times New Roman" w:eastAsiaTheme="minorEastAsia"/>
                <w:sz w:val="21"/>
                <w:szCs w:val="28"/>
              </w:rPr>
            </w:pPr>
            <w:r>
              <w:rPr>
                <w:rFonts w:ascii="Times New Roman" w:eastAsiaTheme="minorEastAsia"/>
                <w:sz w:val="21"/>
                <w:szCs w:val="28"/>
              </w:rPr>
              <w:t>2</w:t>
            </w:r>
          </w:p>
        </w:tc>
        <w:tc>
          <w:tcPr>
            <w:tcW w:w="2989" w:type="dxa"/>
            <w:vAlign w:val="center"/>
          </w:tcPr>
          <w:p w14:paraId="210F8990">
            <w:pPr>
              <w:pStyle w:val="2"/>
              <w:adjustRightInd w:val="0"/>
              <w:snapToGrid w:val="0"/>
              <w:spacing w:line="240" w:lineRule="auto"/>
              <w:ind w:firstLine="0" w:firstLineChars="0"/>
              <w:jc w:val="left"/>
              <w:outlineLvl w:val="1"/>
              <w:rPr>
                <w:rFonts w:ascii="Times New Roman" w:eastAsiaTheme="minorEastAsia"/>
                <w:sz w:val="18"/>
                <w:szCs w:val="18"/>
              </w:rPr>
            </w:pPr>
            <w:r>
              <w:rPr>
                <w:rFonts w:ascii="Times New Roman" w:eastAsiaTheme="minorEastAsia"/>
                <w:sz w:val="18"/>
                <w:szCs w:val="18"/>
              </w:rPr>
              <w:t>Pharmacological evaluation of Alstonia scholaris: Anti-tussive, anti-asthmatic and expectorant activities.</w:t>
            </w:r>
            <w:r>
              <w:rPr>
                <w:rFonts w:ascii="Times New Roman" w:eastAsiaTheme="minorEastAsia"/>
                <w:i/>
                <w:iCs/>
                <w:sz w:val="18"/>
                <w:szCs w:val="18"/>
              </w:rPr>
              <w:t xml:space="preserve"> /</w:t>
            </w:r>
            <w:r>
              <w:rPr>
                <w:rFonts w:ascii="Times New Roman" w:eastAsiaTheme="minorEastAsia"/>
                <w:i/>
                <w:iCs/>
                <w:spacing w:val="10"/>
                <w:sz w:val="18"/>
                <w:szCs w:val="18"/>
              </w:rPr>
              <w:t xml:space="preserve"> Journal of Ethnopharmacology/</w:t>
            </w:r>
            <w:r>
              <w:rPr>
                <w:rFonts w:ascii="Times New Roman" w:eastAsiaTheme="minorEastAsia"/>
                <w:sz w:val="18"/>
                <w:szCs w:val="18"/>
              </w:rPr>
              <w:t xml:space="preserve"> Jian-Hua Shang, Xiang-Hai Cai, Yun-Li Zhao, Tao Feng, Xiao-Dong Luo.</w:t>
            </w:r>
          </w:p>
        </w:tc>
        <w:tc>
          <w:tcPr>
            <w:tcW w:w="1280" w:type="dxa"/>
            <w:vAlign w:val="center"/>
          </w:tcPr>
          <w:p w14:paraId="6C1D1EC5">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Adobe 宋体 Std L"/>
                <w:spacing w:val="10"/>
                <w:sz w:val="18"/>
                <w:szCs w:val="18"/>
              </w:rPr>
              <w:t xml:space="preserve">2010, </w:t>
            </w:r>
            <w:r>
              <w:rPr>
                <w:rFonts w:ascii="Times New Roman" w:eastAsia="Adobe 宋体 Std L"/>
                <w:i/>
                <w:spacing w:val="10"/>
                <w:sz w:val="18"/>
                <w:szCs w:val="18"/>
              </w:rPr>
              <w:t>129</w:t>
            </w:r>
            <w:r>
              <w:rPr>
                <w:rFonts w:ascii="Times New Roman" w:eastAsia="Adobe 宋体 Std L"/>
                <w:spacing w:val="10"/>
                <w:sz w:val="18"/>
                <w:szCs w:val="18"/>
              </w:rPr>
              <w:t xml:space="preserve"> (3), 293-298.</w:t>
            </w:r>
          </w:p>
        </w:tc>
        <w:tc>
          <w:tcPr>
            <w:tcW w:w="1200" w:type="dxa"/>
            <w:vAlign w:val="center"/>
          </w:tcPr>
          <w:p w14:paraId="34325404">
            <w:pPr>
              <w:pStyle w:val="2"/>
              <w:adjustRightInd w:val="0"/>
              <w:snapToGrid w:val="0"/>
              <w:spacing w:line="240" w:lineRule="auto"/>
              <w:ind w:firstLine="0" w:firstLineChars="0"/>
              <w:jc w:val="center"/>
              <w:outlineLvl w:val="1"/>
              <w:rPr>
                <w:rFonts w:ascii="Times New Roman" w:eastAsia="仿宋_GB2312"/>
                <w:sz w:val="18"/>
                <w:szCs w:val="18"/>
              </w:rPr>
            </w:pPr>
            <w:r>
              <w:rPr>
                <w:rFonts w:hint="eastAsia" w:ascii="Times New Roman" w:eastAsia="仿宋_GB2312"/>
                <w:sz w:val="18"/>
                <w:szCs w:val="18"/>
              </w:rPr>
              <w:t>2010.04.08</w:t>
            </w:r>
          </w:p>
        </w:tc>
        <w:tc>
          <w:tcPr>
            <w:tcW w:w="1132" w:type="dxa"/>
          </w:tcPr>
          <w:p w14:paraId="09CDFF63">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 xml:space="preserve">Luo Xiao-Dong </w:t>
            </w:r>
          </w:p>
        </w:tc>
        <w:tc>
          <w:tcPr>
            <w:tcW w:w="1212" w:type="dxa"/>
          </w:tcPr>
          <w:p w14:paraId="3ECB3BF3">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 xml:space="preserve">Shang Jian-Hua </w:t>
            </w:r>
          </w:p>
        </w:tc>
      </w:tr>
      <w:tr w14:paraId="2EB7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exact"/>
        </w:trPr>
        <w:tc>
          <w:tcPr>
            <w:tcW w:w="834" w:type="dxa"/>
          </w:tcPr>
          <w:p w14:paraId="2B687DF7">
            <w:pPr>
              <w:pStyle w:val="2"/>
              <w:adjustRightInd w:val="0"/>
              <w:spacing w:after="50" w:line="320" w:lineRule="exact"/>
              <w:ind w:firstLine="0" w:firstLineChars="0"/>
              <w:jc w:val="left"/>
              <w:outlineLvl w:val="1"/>
              <w:rPr>
                <w:rFonts w:ascii="Times New Roman" w:eastAsiaTheme="minorEastAsia"/>
                <w:sz w:val="21"/>
                <w:szCs w:val="28"/>
              </w:rPr>
            </w:pPr>
            <w:r>
              <w:rPr>
                <w:rFonts w:ascii="Times New Roman" w:eastAsiaTheme="minorEastAsia"/>
                <w:sz w:val="21"/>
                <w:szCs w:val="28"/>
              </w:rPr>
              <w:t>3</w:t>
            </w:r>
          </w:p>
        </w:tc>
        <w:tc>
          <w:tcPr>
            <w:tcW w:w="2989" w:type="dxa"/>
            <w:vAlign w:val="center"/>
          </w:tcPr>
          <w:p w14:paraId="62B53BC7">
            <w:pPr>
              <w:pStyle w:val="2"/>
              <w:adjustRightInd w:val="0"/>
              <w:snapToGrid w:val="0"/>
              <w:spacing w:line="240" w:lineRule="auto"/>
              <w:ind w:firstLine="0" w:firstLineChars="0"/>
              <w:jc w:val="left"/>
              <w:outlineLvl w:val="1"/>
              <w:rPr>
                <w:rFonts w:ascii="Times New Roman" w:eastAsiaTheme="minorEastAsia"/>
                <w:sz w:val="18"/>
                <w:szCs w:val="18"/>
              </w:rPr>
            </w:pPr>
            <w:r>
              <w:rPr>
                <w:rFonts w:ascii="Times New Roman" w:eastAsiaTheme="minorEastAsia"/>
                <w:sz w:val="18"/>
                <w:szCs w:val="18"/>
              </w:rPr>
              <w:t>Melokhanines A-J, Bioactive Monoterpenoid Indole Alkaloids with Diverse Skeletons from Melodinus khasianus.</w:t>
            </w:r>
            <w:r>
              <w:rPr>
                <w:rFonts w:ascii="Times New Roman" w:eastAsiaTheme="minorEastAsia"/>
                <w:i/>
                <w:iCs/>
                <w:sz w:val="18"/>
                <w:szCs w:val="18"/>
              </w:rPr>
              <w:t xml:space="preserve"> /</w:t>
            </w:r>
            <w:r>
              <w:rPr>
                <w:rFonts w:ascii="Times New Roman" w:eastAsiaTheme="minorEastAsia"/>
                <w:i/>
                <w:iCs/>
                <w:spacing w:val="10"/>
                <w:sz w:val="18"/>
                <w:szCs w:val="18"/>
              </w:rPr>
              <w:t xml:space="preserve"> Journal of Natural Products</w:t>
            </w:r>
            <w:r>
              <w:rPr>
                <w:rFonts w:ascii="Times New Roman" w:eastAsiaTheme="minorEastAsia"/>
                <w:i/>
                <w:iCs/>
                <w:sz w:val="18"/>
                <w:szCs w:val="18"/>
              </w:rPr>
              <w:t xml:space="preserve"> /</w:t>
            </w:r>
            <w:r>
              <w:rPr>
                <w:rFonts w:ascii="Times New Roman" w:eastAsiaTheme="minorEastAsia"/>
                <w:sz w:val="18"/>
                <w:szCs w:val="18"/>
              </w:rPr>
              <w:t xml:space="preserve"> </w:t>
            </w:r>
            <w:r>
              <w:rPr>
                <w:rFonts w:hint="eastAsia" w:ascii="Times New Roman" w:eastAsiaTheme="minorEastAsia"/>
                <w:sz w:val="18"/>
                <w:szCs w:val="18"/>
              </w:rPr>
              <w:t xml:space="preserve">ChengGui-Guang, Dan Li, Bo Hou, Xiao-Nian Li, Lu Liu, Ying-Ying Chen, Paul-Keilah Lunga, Afsar Khan, Ya-Ping Liu, Zhi Li Zuo, and Xiao-Dong Luo </w:t>
            </w:r>
          </w:p>
        </w:tc>
        <w:tc>
          <w:tcPr>
            <w:tcW w:w="1280" w:type="dxa"/>
            <w:vAlign w:val="center"/>
          </w:tcPr>
          <w:p w14:paraId="5DC33355">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Adobe 宋体 Std L"/>
                <w:spacing w:val="10"/>
                <w:sz w:val="18"/>
                <w:szCs w:val="18"/>
              </w:rPr>
              <w:t xml:space="preserve">2016, </w:t>
            </w:r>
            <w:r>
              <w:rPr>
                <w:rFonts w:ascii="Times New Roman" w:eastAsia="Adobe 宋体 Std L"/>
                <w:i/>
                <w:iCs/>
                <w:spacing w:val="10"/>
                <w:sz w:val="18"/>
                <w:szCs w:val="18"/>
              </w:rPr>
              <w:t>79</w:t>
            </w:r>
            <w:r>
              <w:rPr>
                <w:rFonts w:ascii="Times New Roman" w:eastAsia="Adobe 宋体 Std L"/>
                <w:spacing w:val="10"/>
                <w:sz w:val="18"/>
                <w:szCs w:val="18"/>
              </w:rPr>
              <w:t xml:space="preserve"> (9), 2158-2166.</w:t>
            </w:r>
          </w:p>
        </w:tc>
        <w:tc>
          <w:tcPr>
            <w:tcW w:w="1200" w:type="dxa"/>
            <w:vAlign w:val="center"/>
          </w:tcPr>
          <w:p w14:paraId="24952F41">
            <w:pPr>
              <w:pStyle w:val="2"/>
              <w:adjustRightInd w:val="0"/>
              <w:snapToGrid w:val="0"/>
              <w:spacing w:line="240" w:lineRule="auto"/>
              <w:ind w:firstLine="0" w:firstLineChars="0"/>
              <w:jc w:val="center"/>
              <w:outlineLvl w:val="1"/>
              <w:rPr>
                <w:rFonts w:ascii="Times New Roman" w:eastAsia="仿宋_GB2312"/>
                <w:sz w:val="18"/>
                <w:szCs w:val="18"/>
              </w:rPr>
            </w:pPr>
            <w:r>
              <w:rPr>
                <w:rFonts w:hint="eastAsia" w:ascii="Times New Roman" w:eastAsia="仿宋_GB2312"/>
                <w:sz w:val="18"/>
                <w:szCs w:val="18"/>
              </w:rPr>
              <w:t>2016.09.01</w:t>
            </w:r>
          </w:p>
        </w:tc>
        <w:tc>
          <w:tcPr>
            <w:tcW w:w="1132" w:type="dxa"/>
          </w:tcPr>
          <w:p w14:paraId="0A428F42">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Luo Xiao-Dong</w:t>
            </w:r>
            <w:r>
              <w:rPr>
                <w:rFonts w:hint="eastAsia" w:ascii="Times New Roman" w:eastAsia="仿宋_GB2312"/>
                <w:sz w:val="18"/>
                <w:szCs w:val="18"/>
              </w:rPr>
              <w:t>;</w:t>
            </w:r>
            <w:r>
              <w:rPr>
                <w:rFonts w:ascii="AdvOTd369e91e" w:hAnsi="AdvOTd369e91e" w:cs="AdvOTd369e91e" w:eastAsiaTheme="minorEastAsia"/>
                <w:sz w:val="18"/>
                <w:szCs w:val="18"/>
              </w:rPr>
              <w:t xml:space="preserve"> </w:t>
            </w:r>
            <w:r>
              <w:rPr>
                <w:rFonts w:ascii="Times New Roman" w:eastAsia="仿宋_GB2312"/>
                <w:sz w:val="18"/>
                <w:szCs w:val="18"/>
              </w:rPr>
              <w:t xml:space="preserve">Zuo Zhi-Li </w:t>
            </w:r>
          </w:p>
        </w:tc>
        <w:tc>
          <w:tcPr>
            <w:tcW w:w="1212" w:type="dxa"/>
          </w:tcPr>
          <w:p w14:paraId="367E84C2">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 xml:space="preserve">Cheng Gui-Guang </w:t>
            </w:r>
          </w:p>
        </w:tc>
      </w:tr>
      <w:tr w14:paraId="47BE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exact"/>
        </w:trPr>
        <w:tc>
          <w:tcPr>
            <w:tcW w:w="834" w:type="dxa"/>
          </w:tcPr>
          <w:p w14:paraId="5F0B7643">
            <w:pPr>
              <w:pStyle w:val="2"/>
              <w:adjustRightInd w:val="0"/>
              <w:spacing w:after="50" w:line="320" w:lineRule="exact"/>
              <w:ind w:firstLine="0" w:firstLineChars="0"/>
              <w:jc w:val="left"/>
              <w:outlineLvl w:val="1"/>
              <w:rPr>
                <w:rFonts w:ascii="Times New Roman" w:eastAsiaTheme="minorEastAsia"/>
                <w:sz w:val="21"/>
                <w:szCs w:val="28"/>
              </w:rPr>
            </w:pPr>
            <w:r>
              <w:rPr>
                <w:rFonts w:ascii="Times New Roman" w:eastAsiaTheme="minorEastAsia"/>
                <w:sz w:val="21"/>
                <w:szCs w:val="28"/>
              </w:rPr>
              <w:t>4</w:t>
            </w:r>
          </w:p>
        </w:tc>
        <w:tc>
          <w:tcPr>
            <w:tcW w:w="2989" w:type="dxa"/>
            <w:vAlign w:val="center"/>
          </w:tcPr>
          <w:p w14:paraId="55C4C074">
            <w:pPr>
              <w:pStyle w:val="2"/>
              <w:adjustRightInd w:val="0"/>
              <w:snapToGrid w:val="0"/>
              <w:spacing w:line="240" w:lineRule="auto"/>
              <w:ind w:firstLine="0" w:firstLineChars="0"/>
              <w:jc w:val="left"/>
              <w:outlineLvl w:val="1"/>
              <w:rPr>
                <w:rFonts w:ascii="Times New Roman" w:eastAsiaTheme="minorEastAsia"/>
                <w:sz w:val="18"/>
                <w:szCs w:val="18"/>
              </w:rPr>
            </w:pPr>
            <w:bookmarkStart w:id="9" w:name="OLE_LINK41"/>
            <w:r>
              <w:rPr>
                <w:rFonts w:ascii="Times New Roman" w:eastAsiaTheme="minorEastAsia"/>
                <w:sz w:val="18"/>
                <w:szCs w:val="18"/>
              </w:rPr>
              <w:t>Melodinines M-U, Cytotoxic Alkaloids from Melodinus suaveolens.</w:t>
            </w:r>
            <w:bookmarkEnd w:id="9"/>
            <w:r>
              <w:rPr>
                <w:rFonts w:ascii="Times New Roman" w:eastAsiaTheme="minorEastAsia"/>
                <w:i/>
                <w:iCs/>
                <w:sz w:val="18"/>
                <w:szCs w:val="18"/>
              </w:rPr>
              <w:t xml:space="preserve"> </w:t>
            </w:r>
            <w:bookmarkStart w:id="10" w:name="OLE_LINK6"/>
            <w:r>
              <w:rPr>
                <w:rFonts w:ascii="Times New Roman" w:eastAsiaTheme="minorEastAsia"/>
                <w:i/>
                <w:iCs/>
                <w:sz w:val="18"/>
                <w:szCs w:val="18"/>
              </w:rPr>
              <w:t>/</w:t>
            </w:r>
            <w:r>
              <w:rPr>
                <w:rFonts w:ascii="Times New Roman" w:eastAsiaTheme="minorEastAsia"/>
                <w:i/>
                <w:iCs/>
                <w:spacing w:val="10"/>
                <w:sz w:val="18"/>
                <w:szCs w:val="18"/>
              </w:rPr>
              <w:t xml:space="preserve"> Journal of Natural Products</w:t>
            </w:r>
            <w:r>
              <w:rPr>
                <w:rFonts w:ascii="Times New Roman" w:eastAsiaTheme="minorEastAsia"/>
                <w:i/>
                <w:iCs/>
                <w:sz w:val="18"/>
                <w:szCs w:val="18"/>
              </w:rPr>
              <w:t xml:space="preserve"> /</w:t>
            </w:r>
            <w:r>
              <w:rPr>
                <w:rFonts w:ascii="Times New Roman" w:eastAsiaTheme="minorEastAsia"/>
                <w:sz w:val="18"/>
                <w:szCs w:val="18"/>
              </w:rPr>
              <w:t xml:space="preserve"> </w:t>
            </w:r>
            <w:bookmarkEnd w:id="10"/>
            <w:r>
              <w:rPr>
                <w:rFonts w:ascii="Times New Roman" w:eastAsiaTheme="minorEastAsia"/>
                <w:sz w:val="18"/>
                <w:szCs w:val="18"/>
              </w:rPr>
              <w:t>Ya-Ping Liu, Yan Li</w:t>
            </w:r>
            <w:r>
              <w:rPr>
                <w:rFonts w:hint="eastAsia" w:ascii="Times New Roman" w:eastAsiaTheme="minorEastAsia"/>
                <w:sz w:val="18"/>
                <w:szCs w:val="18"/>
              </w:rPr>
              <w:t>,</w:t>
            </w:r>
            <w:r>
              <w:rPr>
                <w:rFonts w:ascii="Times New Roman" w:eastAsiaTheme="minorEastAsia"/>
                <w:sz w:val="18"/>
                <w:szCs w:val="18"/>
              </w:rPr>
              <w:t xml:space="preserve"> Xiang-Hai Cai, Xing-Yao Li, Ling-Mei Kong</w:t>
            </w:r>
            <w:r>
              <w:rPr>
                <w:rFonts w:hint="eastAsia" w:ascii="Times New Roman" w:eastAsiaTheme="minorEastAsia"/>
                <w:sz w:val="18"/>
                <w:szCs w:val="18"/>
              </w:rPr>
              <w:t xml:space="preserve">, </w:t>
            </w:r>
            <w:r>
              <w:rPr>
                <w:rFonts w:ascii="Times New Roman" w:eastAsiaTheme="minorEastAsia"/>
                <w:sz w:val="18"/>
                <w:szCs w:val="18"/>
              </w:rPr>
              <w:t>Gui-Guang Cheng,</w:t>
            </w:r>
            <w:r>
              <w:rPr>
                <w:rFonts w:hint="eastAsia" w:ascii="Times New Roman" w:eastAsiaTheme="minorEastAsia"/>
                <w:sz w:val="18"/>
                <w:szCs w:val="18"/>
              </w:rPr>
              <w:t xml:space="preserve"> </w:t>
            </w:r>
            <w:r>
              <w:rPr>
                <w:rFonts w:ascii="Times New Roman" w:eastAsiaTheme="minorEastAsia"/>
                <w:sz w:val="18"/>
                <w:szCs w:val="18"/>
              </w:rPr>
              <w:t>and Xiao-Dong Luo</w:t>
            </w:r>
          </w:p>
        </w:tc>
        <w:tc>
          <w:tcPr>
            <w:tcW w:w="1280" w:type="dxa"/>
            <w:vAlign w:val="center"/>
          </w:tcPr>
          <w:p w14:paraId="4FF13359">
            <w:pPr>
              <w:adjustRightInd w:val="0"/>
              <w:snapToGrid w:val="0"/>
              <w:textAlignment w:val="center"/>
              <w:rPr>
                <w:rFonts w:ascii="Times New Roman" w:hAnsi="Times New Roman" w:eastAsia="Adobe 宋体 Std L"/>
                <w:spacing w:val="10"/>
                <w:kern w:val="0"/>
                <w:sz w:val="18"/>
                <w:szCs w:val="18"/>
              </w:rPr>
            </w:pPr>
            <w:r>
              <w:rPr>
                <w:rFonts w:ascii="Times New Roman" w:hAnsi="Times New Roman" w:eastAsia="Adobe 宋体 Std L"/>
                <w:spacing w:val="10"/>
                <w:kern w:val="0"/>
                <w:sz w:val="18"/>
                <w:szCs w:val="18"/>
              </w:rPr>
              <w:t xml:space="preserve">2012, </w:t>
            </w:r>
            <w:r>
              <w:rPr>
                <w:rFonts w:ascii="Times New Roman" w:hAnsi="Times New Roman" w:eastAsia="Adobe 宋体 Std L"/>
                <w:i/>
                <w:spacing w:val="10"/>
                <w:kern w:val="0"/>
                <w:sz w:val="18"/>
                <w:szCs w:val="18"/>
              </w:rPr>
              <w:t>75</w:t>
            </w:r>
            <w:r>
              <w:rPr>
                <w:rFonts w:ascii="Times New Roman" w:hAnsi="Times New Roman" w:eastAsia="Adobe 宋体 Std L"/>
                <w:spacing w:val="10"/>
                <w:kern w:val="0"/>
                <w:sz w:val="18"/>
                <w:szCs w:val="18"/>
              </w:rPr>
              <w:t xml:space="preserve"> (2), 220-224.</w:t>
            </w:r>
          </w:p>
          <w:p w14:paraId="7818135B">
            <w:pPr>
              <w:pStyle w:val="2"/>
              <w:adjustRightInd w:val="0"/>
              <w:snapToGrid w:val="0"/>
              <w:spacing w:line="240" w:lineRule="auto"/>
              <w:ind w:firstLine="0" w:firstLineChars="0"/>
              <w:jc w:val="center"/>
              <w:outlineLvl w:val="1"/>
              <w:rPr>
                <w:rFonts w:ascii="Times New Roman" w:eastAsia="仿宋_GB2312"/>
                <w:sz w:val="18"/>
                <w:szCs w:val="18"/>
              </w:rPr>
            </w:pPr>
          </w:p>
        </w:tc>
        <w:tc>
          <w:tcPr>
            <w:tcW w:w="1200" w:type="dxa"/>
            <w:vAlign w:val="center"/>
          </w:tcPr>
          <w:p w14:paraId="4EAB7581">
            <w:pPr>
              <w:pStyle w:val="2"/>
              <w:adjustRightInd w:val="0"/>
              <w:snapToGrid w:val="0"/>
              <w:spacing w:line="240" w:lineRule="auto"/>
              <w:ind w:firstLine="0" w:firstLineChars="0"/>
              <w:jc w:val="center"/>
              <w:outlineLvl w:val="1"/>
              <w:rPr>
                <w:rFonts w:ascii="Times New Roman" w:eastAsia="仿宋_GB2312"/>
                <w:sz w:val="18"/>
                <w:szCs w:val="18"/>
              </w:rPr>
            </w:pPr>
            <w:r>
              <w:rPr>
                <w:rFonts w:hint="eastAsia" w:ascii="Times New Roman" w:eastAsia="仿宋_GB2312"/>
                <w:sz w:val="18"/>
                <w:szCs w:val="18"/>
              </w:rPr>
              <w:t>2012.01.19</w:t>
            </w:r>
          </w:p>
        </w:tc>
        <w:tc>
          <w:tcPr>
            <w:tcW w:w="1132" w:type="dxa"/>
          </w:tcPr>
          <w:p w14:paraId="22C7C1FD">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 xml:space="preserve">Luo Xiao-Dong </w:t>
            </w:r>
          </w:p>
        </w:tc>
        <w:tc>
          <w:tcPr>
            <w:tcW w:w="1212" w:type="dxa"/>
          </w:tcPr>
          <w:p w14:paraId="6469BE81">
            <w:pPr>
              <w:pStyle w:val="2"/>
              <w:adjustRightInd w:val="0"/>
              <w:snapToGrid w:val="0"/>
              <w:spacing w:line="240" w:lineRule="auto"/>
              <w:ind w:firstLine="0" w:firstLineChars="0"/>
              <w:jc w:val="center"/>
              <w:outlineLvl w:val="1"/>
              <w:rPr>
                <w:rFonts w:ascii="Times New Roman" w:eastAsia="仿宋_GB2312"/>
                <w:sz w:val="18"/>
                <w:szCs w:val="18"/>
              </w:rPr>
            </w:pPr>
            <w:r>
              <w:rPr>
                <w:rFonts w:hint="eastAsia" w:ascii="Times New Roman" w:eastAsia="仿宋_GB2312"/>
                <w:sz w:val="18"/>
                <w:szCs w:val="18"/>
              </w:rPr>
              <w:t>Liu</w:t>
            </w:r>
            <w:r>
              <w:rPr>
                <w:rFonts w:ascii="Times New Roman" w:eastAsia="仿宋_GB2312"/>
                <w:sz w:val="18"/>
                <w:szCs w:val="18"/>
              </w:rPr>
              <w:t xml:space="preserve"> </w:t>
            </w:r>
            <w:r>
              <w:rPr>
                <w:rFonts w:hint="eastAsia" w:ascii="Times New Roman" w:eastAsia="仿宋_GB2312"/>
                <w:sz w:val="18"/>
                <w:szCs w:val="18"/>
              </w:rPr>
              <w:t>Ya</w:t>
            </w:r>
            <w:r>
              <w:rPr>
                <w:rFonts w:ascii="Times New Roman" w:eastAsia="仿宋_GB2312"/>
                <w:sz w:val="18"/>
                <w:szCs w:val="18"/>
              </w:rPr>
              <w:t>-</w:t>
            </w:r>
            <w:r>
              <w:rPr>
                <w:rFonts w:hint="eastAsia" w:ascii="Times New Roman" w:eastAsia="仿宋_GB2312"/>
                <w:sz w:val="18"/>
                <w:szCs w:val="18"/>
              </w:rPr>
              <w:t>Pi</w:t>
            </w:r>
            <w:r>
              <w:rPr>
                <w:rFonts w:ascii="Times New Roman" w:eastAsia="仿宋_GB2312"/>
                <w:sz w:val="18"/>
                <w:szCs w:val="18"/>
              </w:rPr>
              <w:t xml:space="preserve">ng </w:t>
            </w:r>
          </w:p>
        </w:tc>
      </w:tr>
      <w:tr w14:paraId="55CD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trPr>
        <w:tc>
          <w:tcPr>
            <w:tcW w:w="834" w:type="dxa"/>
          </w:tcPr>
          <w:p w14:paraId="6B70BB97">
            <w:pPr>
              <w:pStyle w:val="2"/>
              <w:adjustRightInd w:val="0"/>
              <w:spacing w:after="50" w:line="320" w:lineRule="exact"/>
              <w:ind w:firstLine="0" w:firstLineChars="0"/>
              <w:jc w:val="left"/>
              <w:outlineLvl w:val="1"/>
              <w:rPr>
                <w:rFonts w:ascii="Times New Roman" w:eastAsiaTheme="minorEastAsia"/>
                <w:sz w:val="21"/>
                <w:szCs w:val="28"/>
              </w:rPr>
            </w:pPr>
            <w:r>
              <w:rPr>
                <w:rFonts w:ascii="Times New Roman" w:eastAsiaTheme="minorEastAsia"/>
                <w:sz w:val="21"/>
                <w:szCs w:val="28"/>
              </w:rPr>
              <w:t>5</w:t>
            </w:r>
          </w:p>
        </w:tc>
        <w:tc>
          <w:tcPr>
            <w:tcW w:w="2989" w:type="dxa"/>
            <w:vAlign w:val="center"/>
          </w:tcPr>
          <w:p w14:paraId="5ED972AF">
            <w:pPr>
              <w:pStyle w:val="2"/>
              <w:adjustRightInd w:val="0"/>
              <w:snapToGrid w:val="0"/>
              <w:spacing w:line="240" w:lineRule="auto"/>
              <w:ind w:firstLine="0" w:firstLineChars="0"/>
              <w:jc w:val="left"/>
              <w:outlineLvl w:val="1"/>
              <w:rPr>
                <w:rFonts w:ascii="Times New Roman" w:eastAsiaTheme="minorEastAsia"/>
                <w:sz w:val="18"/>
                <w:szCs w:val="18"/>
              </w:rPr>
            </w:pPr>
            <w:r>
              <w:rPr>
                <w:rFonts w:ascii="Times New Roman" w:eastAsiaTheme="minorEastAsia"/>
                <w:sz w:val="18"/>
                <w:szCs w:val="18"/>
              </w:rPr>
              <w:t>Indole Alkaloids with New Skeleton Activating Neural Stem Cells.</w:t>
            </w:r>
            <w:r>
              <w:rPr>
                <w:rFonts w:ascii="Times New Roman" w:eastAsiaTheme="minorEastAsia"/>
                <w:i/>
                <w:iCs/>
                <w:sz w:val="18"/>
                <w:szCs w:val="18"/>
              </w:rPr>
              <w:t xml:space="preserve"> / </w:t>
            </w:r>
            <w:bookmarkStart w:id="11" w:name="OLE_LINK102"/>
            <w:r>
              <w:rPr>
                <w:rFonts w:ascii="Times New Roman" w:eastAsiaTheme="minorEastAsia"/>
                <w:i/>
                <w:spacing w:val="10"/>
                <w:sz w:val="18"/>
                <w:szCs w:val="18"/>
              </w:rPr>
              <w:t>Organic Letters</w:t>
            </w:r>
            <w:bookmarkEnd w:id="11"/>
            <w:r>
              <w:rPr>
                <w:rFonts w:ascii="Times New Roman" w:eastAsiaTheme="minorEastAsia"/>
                <w:i/>
                <w:iCs/>
                <w:sz w:val="18"/>
                <w:szCs w:val="18"/>
              </w:rPr>
              <w:t xml:space="preserve"> /</w:t>
            </w:r>
            <w:r>
              <w:rPr>
                <w:rFonts w:ascii="Times New Roman" w:eastAsiaTheme="minorEastAsia"/>
                <w:sz w:val="18"/>
                <w:szCs w:val="18"/>
              </w:rPr>
              <w:t xml:space="preserve"> Xing-Wei Yang, Cui-Ping Yang,</w:t>
            </w:r>
            <w:r>
              <w:rPr>
                <w:rFonts w:hint="eastAsia" w:ascii="Times New Roman" w:eastAsiaTheme="minorEastAsia"/>
                <w:sz w:val="18"/>
                <w:szCs w:val="18"/>
              </w:rPr>
              <w:t xml:space="preserve"> </w:t>
            </w:r>
            <w:r>
              <w:rPr>
                <w:rFonts w:ascii="Times New Roman" w:eastAsiaTheme="minorEastAsia"/>
                <w:sz w:val="18"/>
                <w:szCs w:val="18"/>
              </w:rPr>
              <w:t>Li-Ping Jiang  Xu-Jie Qin, Ya-Ping Liu, Qiu-Shuo Shen,</w:t>
            </w:r>
            <w:r>
              <w:rPr>
                <w:rFonts w:hint="eastAsia" w:ascii="Times New Roman" w:eastAsiaTheme="minorEastAsia"/>
                <w:sz w:val="18"/>
                <w:szCs w:val="18"/>
              </w:rPr>
              <w:t xml:space="preserve"> </w:t>
            </w:r>
            <w:r>
              <w:rPr>
                <w:rFonts w:ascii="Times New Roman" w:eastAsiaTheme="minorEastAsia"/>
                <w:sz w:val="18"/>
                <w:szCs w:val="18"/>
              </w:rPr>
              <w:t>Yong-Bin Chen, and Xiao-Dong Luo</w:t>
            </w:r>
          </w:p>
        </w:tc>
        <w:tc>
          <w:tcPr>
            <w:tcW w:w="1280" w:type="dxa"/>
            <w:vAlign w:val="center"/>
          </w:tcPr>
          <w:p w14:paraId="571193E4">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Adobe 宋体 Std L"/>
                <w:spacing w:val="10"/>
                <w:sz w:val="18"/>
                <w:szCs w:val="18"/>
              </w:rPr>
              <w:t xml:space="preserve">2014, </w:t>
            </w:r>
            <w:r>
              <w:rPr>
                <w:rFonts w:ascii="Times New Roman" w:eastAsia="Adobe 宋体 Std L"/>
                <w:i/>
                <w:spacing w:val="10"/>
                <w:sz w:val="18"/>
                <w:szCs w:val="18"/>
              </w:rPr>
              <w:t>16</w:t>
            </w:r>
            <w:r>
              <w:rPr>
                <w:rFonts w:ascii="Times New Roman" w:eastAsia="Adobe 宋体 Std L"/>
                <w:spacing w:val="10"/>
                <w:sz w:val="18"/>
                <w:szCs w:val="18"/>
              </w:rPr>
              <w:t xml:space="preserve"> (21), 5808-5811.</w:t>
            </w:r>
          </w:p>
        </w:tc>
        <w:tc>
          <w:tcPr>
            <w:tcW w:w="1200" w:type="dxa"/>
            <w:vAlign w:val="center"/>
          </w:tcPr>
          <w:p w14:paraId="58637661">
            <w:pPr>
              <w:pStyle w:val="2"/>
              <w:adjustRightInd w:val="0"/>
              <w:snapToGrid w:val="0"/>
              <w:spacing w:line="240" w:lineRule="auto"/>
              <w:ind w:firstLine="0" w:firstLineChars="0"/>
              <w:outlineLvl w:val="1"/>
              <w:rPr>
                <w:rFonts w:ascii="Times New Roman" w:eastAsia="仿宋_GB2312"/>
                <w:sz w:val="18"/>
                <w:szCs w:val="18"/>
              </w:rPr>
            </w:pPr>
            <w:r>
              <w:rPr>
                <w:rFonts w:hint="eastAsia" w:ascii="Times New Roman" w:eastAsia="仿宋_GB2312"/>
                <w:sz w:val="18"/>
                <w:szCs w:val="18"/>
              </w:rPr>
              <w:t>2014.10.29</w:t>
            </w:r>
          </w:p>
        </w:tc>
        <w:tc>
          <w:tcPr>
            <w:tcW w:w="1132" w:type="dxa"/>
          </w:tcPr>
          <w:p w14:paraId="7AC15E4C">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Luo Xiao-Dong</w:t>
            </w:r>
            <w:r>
              <w:rPr>
                <w:rFonts w:hint="eastAsia" w:ascii="Times New Roman" w:eastAsia="仿宋_GB2312"/>
                <w:sz w:val="18"/>
                <w:szCs w:val="18"/>
              </w:rPr>
              <w:t>;</w:t>
            </w:r>
            <w:r>
              <w:rPr>
                <w:rFonts w:ascii="AdvOTd369e91e" w:hAnsi="AdvOTd369e91e" w:cs="AdvOTd369e91e" w:eastAsiaTheme="minorEastAsia"/>
                <w:sz w:val="18"/>
                <w:szCs w:val="18"/>
              </w:rPr>
              <w:t xml:space="preserve"> </w:t>
            </w:r>
            <w:r>
              <w:rPr>
                <w:rFonts w:ascii="Times New Roman" w:eastAsia="仿宋_GB2312"/>
                <w:sz w:val="18"/>
                <w:szCs w:val="18"/>
              </w:rPr>
              <w:t>Chen Yong-Bin</w:t>
            </w:r>
          </w:p>
        </w:tc>
        <w:tc>
          <w:tcPr>
            <w:tcW w:w="1212" w:type="dxa"/>
          </w:tcPr>
          <w:p w14:paraId="674B7B80">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 xml:space="preserve">Yang Xing-Wei </w:t>
            </w:r>
          </w:p>
        </w:tc>
      </w:tr>
      <w:tr w14:paraId="0CDA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exact"/>
        </w:trPr>
        <w:tc>
          <w:tcPr>
            <w:tcW w:w="834" w:type="dxa"/>
          </w:tcPr>
          <w:p w14:paraId="50895012">
            <w:pPr>
              <w:pStyle w:val="2"/>
              <w:adjustRightInd w:val="0"/>
              <w:spacing w:after="50" w:line="320" w:lineRule="exact"/>
              <w:ind w:firstLine="0" w:firstLineChars="0"/>
              <w:jc w:val="left"/>
              <w:outlineLvl w:val="1"/>
              <w:rPr>
                <w:rFonts w:ascii="Times New Roman" w:eastAsiaTheme="minorEastAsia"/>
                <w:sz w:val="21"/>
                <w:szCs w:val="28"/>
              </w:rPr>
            </w:pPr>
            <w:r>
              <w:rPr>
                <w:rFonts w:ascii="Times New Roman" w:eastAsiaTheme="minorEastAsia"/>
                <w:sz w:val="21"/>
                <w:szCs w:val="28"/>
              </w:rPr>
              <w:t>6</w:t>
            </w:r>
          </w:p>
        </w:tc>
        <w:tc>
          <w:tcPr>
            <w:tcW w:w="2989" w:type="dxa"/>
            <w:vAlign w:val="center"/>
          </w:tcPr>
          <w:p w14:paraId="3ED195EF">
            <w:pPr>
              <w:pStyle w:val="2"/>
              <w:adjustRightInd w:val="0"/>
              <w:snapToGrid w:val="0"/>
              <w:spacing w:line="240" w:lineRule="auto"/>
              <w:ind w:firstLine="0" w:firstLineChars="0"/>
              <w:jc w:val="left"/>
              <w:outlineLvl w:val="1"/>
              <w:rPr>
                <w:rFonts w:ascii="Times New Roman" w:eastAsiaTheme="minorEastAsia"/>
                <w:sz w:val="18"/>
                <w:szCs w:val="18"/>
              </w:rPr>
            </w:pPr>
            <w:r>
              <w:rPr>
                <w:rFonts w:ascii="Times New Roman" w:eastAsiaTheme="minorEastAsia"/>
                <w:sz w:val="18"/>
                <w:szCs w:val="18"/>
              </w:rPr>
              <w:t>Antibacterial Indole Alkaloids with Complex Heterocycles from Voacanga africana.</w:t>
            </w:r>
            <w:r>
              <w:rPr>
                <w:rFonts w:ascii="Times New Roman" w:eastAsiaTheme="minorEastAsia"/>
                <w:i/>
                <w:iCs/>
                <w:sz w:val="18"/>
                <w:szCs w:val="18"/>
              </w:rPr>
              <w:t xml:space="preserve"> /</w:t>
            </w:r>
            <w:r>
              <w:rPr>
                <w:rFonts w:ascii="Times New Roman" w:eastAsiaTheme="minorEastAsia"/>
                <w:i/>
                <w:spacing w:val="10"/>
                <w:sz w:val="18"/>
                <w:szCs w:val="18"/>
              </w:rPr>
              <w:t xml:space="preserve"> Organic Letters</w:t>
            </w:r>
            <w:r>
              <w:rPr>
                <w:rFonts w:ascii="Times New Roman" w:eastAsiaTheme="minorEastAsia"/>
                <w:i/>
                <w:iCs/>
                <w:sz w:val="18"/>
                <w:szCs w:val="18"/>
              </w:rPr>
              <w:t xml:space="preserve"> /</w:t>
            </w:r>
            <w:r>
              <w:rPr>
                <w:rFonts w:ascii="Times New Roman" w:eastAsiaTheme="minorEastAsia"/>
                <w:sz w:val="18"/>
                <w:szCs w:val="18"/>
              </w:rPr>
              <w:t xml:space="preserve"> Cai-Feng</w:t>
            </w:r>
            <w:r>
              <w:rPr>
                <w:rFonts w:hint="eastAsia" w:ascii="Times New Roman" w:eastAsiaTheme="minorEastAsia"/>
                <w:sz w:val="18"/>
                <w:szCs w:val="18"/>
              </w:rPr>
              <w:t xml:space="preserve"> </w:t>
            </w:r>
            <w:r>
              <w:rPr>
                <w:rFonts w:ascii="Times New Roman" w:eastAsiaTheme="minorEastAsia"/>
                <w:sz w:val="18"/>
                <w:szCs w:val="18"/>
              </w:rPr>
              <w:t>Ding,</w:t>
            </w:r>
            <w:r>
              <w:rPr>
                <w:rFonts w:hint="eastAsia" w:ascii="Times New Roman" w:eastAsiaTheme="minorEastAsia"/>
                <w:sz w:val="18"/>
                <w:szCs w:val="18"/>
              </w:rPr>
              <w:t xml:space="preserve"> </w:t>
            </w:r>
            <w:r>
              <w:rPr>
                <w:rFonts w:ascii="Times New Roman" w:eastAsiaTheme="minorEastAsia"/>
                <w:sz w:val="18"/>
                <w:szCs w:val="18"/>
              </w:rPr>
              <w:t>Hong-Xia Ma, Jing Yang</w:t>
            </w:r>
            <w:r>
              <w:rPr>
                <w:rFonts w:hint="eastAsia" w:ascii="Times New Roman" w:eastAsiaTheme="minorEastAsia"/>
                <w:sz w:val="18"/>
                <w:szCs w:val="18"/>
              </w:rPr>
              <w:t>,</w:t>
            </w:r>
            <w:r>
              <w:rPr>
                <w:rFonts w:ascii="Times New Roman" w:eastAsiaTheme="minorEastAsia"/>
                <w:sz w:val="18"/>
                <w:szCs w:val="18"/>
              </w:rPr>
              <w:t xml:space="preserve"> Xu-Jie Qin, Guy S. S. Njateng, Hao-Fei Yu,</w:t>
            </w:r>
            <w:r>
              <w:rPr>
                <w:rFonts w:hint="eastAsia" w:ascii="Times New Roman" w:eastAsiaTheme="minorEastAsia"/>
                <w:sz w:val="18"/>
                <w:szCs w:val="18"/>
              </w:rPr>
              <w:t xml:space="preserve"> </w:t>
            </w:r>
            <w:r>
              <w:rPr>
                <w:rFonts w:ascii="Times New Roman" w:eastAsiaTheme="minorEastAsia"/>
                <w:sz w:val="18"/>
                <w:szCs w:val="18"/>
              </w:rPr>
              <w:t>Xin Wei,</w:t>
            </w:r>
            <w:r>
              <w:rPr>
                <w:rFonts w:hint="eastAsia" w:ascii="Times New Roman" w:eastAsiaTheme="minorEastAsia"/>
                <w:sz w:val="18"/>
                <w:szCs w:val="18"/>
              </w:rPr>
              <w:t xml:space="preserve"> </w:t>
            </w:r>
            <w:r>
              <w:rPr>
                <w:rFonts w:ascii="Times New Roman" w:eastAsiaTheme="minorEastAsia"/>
                <w:sz w:val="18"/>
                <w:szCs w:val="18"/>
              </w:rPr>
              <w:t>Ya-Ping Liu, Wan-Yi Huang</w:t>
            </w:r>
            <w:r>
              <w:rPr>
                <w:rFonts w:hint="eastAsia" w:ascii="Times New Roman" w:eastAsiaTheme="minorEastAsia"/>
                <w:sz w:val="18"/>
                <w:szCs w:val="18"/>
              </w:rPr>
              <w:t>,</w:t>
            </w:r>
            <w:r>
              <w:rPr>
                <w:rFonts w:ascii="Times New Roman" w:eastAsiaTheme="minorEastAsia"/>
                <w:sz w:val="18"/>
                <w:szCs w:val="18"/>
              </w:rPr>
              <w:t xml:space="preserve"> Zi-Feng Yang</w:t>
            </w:r>
            <w:r>
              <w:rPr>
                <w:rFonts w:hint="eastAsia" w:ascii="Times New Roman" w:eastAsiaTheme="minorEastAsia"/>
                <w:sz w:val="18"/>
                <w:szCs w:val="18"/>
              </w:rPr>
              <w:t>,</w:t>
            </w:r>
            <w:r>
              <w:rPr>
                <w:rFonts w:ascii="Times New Roman" w:eastAsiaTheme="minorEastAsia"/>
                <w:sz w:val="18"/>
                <w:szCs w:val="18"/>
              </w:rPr>
              <w:t xml:space="preserve"> Xin-Hua Wang, and Xiao-Dong Luo</w:t>
            </w:r>
          </w:p>
        </w:tc>
        <w:tc>
          <w:tcPr>
            <w:tcW w:w="1280" w:type="dxa"/>
            <w:vAlign w:val="center"/>
          </w:tcPr>
          <w:p w14:paraId="0971D209">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Adobe 宋体 Std L"/>
                <w:spacing w:val="10"/>
                <w:sz w:val="18"/>
                <w:szCs w:val="18"/>
              </w:rPr>
              <w:t xml:space="preserve">2018, </w:t>
            </w:r>
            <w:r>
              <w:rPr>
                <w:rFonts w:ascii="Times New Roman" w:eastAsia="Adobe 宋体 Std L"/>
                <w:i/>
                <w:spacing w:val="10"/>
                <w:sz w:val="18"/>
                <w:szCs w:val="18"/>
              </w:rPr>
              <w:t>20</w:t>
            </w:r>
            <w:r>
              <w:rPr>
                <w:rFonts w:ascii="Times New Roman" w:eastAsia="Adobe 宋体 Std L"/>
                <w:spacing w:val="10"/>
                <w:sz w:val="18"/>
                <w:szCs w:val="18"/>
              </w:rPr>
              <w:t xml:space="preserve"> (9), 2702-2706.</w:t>
            </w:r>
          </w:p>
        </w:tc>
        <w:tc>
          <w:tcPr>
            <w:tcW w:w="1200" w:type="dxa"/>
            <w:vAlign w:val="center"/>
          </w:tcPr>
          <w:p w14:paraId="6E935F6F">
            <w:pPr>
              <w:pStyle w:val="2"/>
              <w:adjustRightInd w:val="0"/>
              <w:snapToGrid w:val="0"/>
              <w:spacing w:line="240" w:lineRule="auto"/>
              <w:ind w:firstLine="0" w:firstLineChars="0"/>
              <w:jc w:val="center"/>
              <w:outlineLvl w:val="1"/>
              <w:rPr>
                <w:rFonts w:ascii="Times New Roman" w:eastAsia="仿宋_GB2312"/>
                <w:sz w:val="18"/>
                <w:szCs w:val="18"/>
              </w:rPr>
            </w:pPr>
            <w:r>
              <w:rPr>
                <w:rFonts w:hint="eastAsia" w:ascii="Times New Roman" w:eastAsia="仿宋_GB2312"/>
                <w:sz w:val="18"/>
                <w:szCs w:val="18"/>
              </w:rPr>
              <w:t>2018.04.20</w:t>
            </w:r>
          </w:p>
        </w:tc>
        <w:tc>
          <w:tcPr>
            <w:tcW w:w="1132" w:type="dxa"/>
          </w:tcPr>
          <w:p w14:paraId="26C1200F">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Luo Xiao-Dong</w:t>
            </w:r>
            <w:r>
              <w:rPr>
                <w:rFonts w:hint="eastAsia" w:ascii="Times New Roman" w:eastAsia="仿宋_GB2312"/>
                <w:sz w:val="18"/>
                <w:szCs w:val="18"/>
              </w:rPr>
              <w:t>;</w:t>
            </w:r>
            <w:r>
              <w:rPr>
                <w:rFonts w:ascii="AdvOTd369e91e" w:hAnsi="AdvOTd369e91e" w:cs="AdvOTd369e91e" w:eastAsiaTheme="minorEastAsia"/>
                <w:sz w:val="18"/>
                <w:szCs w:val="18"/>
              </w:rPr>
              <w:t xml:space="preserve"> </w:t>
            </w:r>
            <w:r>
              <w:rPr>
                <w:rFonts w:ascii="Times New Roman" w:eastAsia="仿宋_GB2312"/>
                <w:sz w:val="18"/>
                <w:szCs w:val="18"/>
              </w:rPr>
              <w:t xml:space="preserve">Wang Xin-Hua </w:t>
            </w:r>
          </w:p>
        </w:tc>
        <w:tc>
          <w:tcPr>
            <w:tcW w:w="1212" w:type="dxa"/>
          </w:tcPr>
          <w:p w14:paraId="59F7A74E">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 xml:space="preserve">Ding Cai-Feng </w:t>
            </w:r>
          </w:p>
        </w:tc>
      </w:tr>
      <w:tr w14:paraId="10D2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trPr>
        <w:tc>
          <w:tcPr>
            <w:tcW w:w="834" w:type="dxa"/>
          </w:tcPr>
          <w:p w14:paraId="2B536438">
            <w:pPr>
              <w:pStyle w:val="2"/>
              <w:adjustRightInd w:val="0"/>
              <w:spacing w:after="50" w:line="320" w:lineRule="exact"/>
              <w:ind w:firstLine="0" w:firstLineChars="0"/>
              <w:jc w:val="left"/>
              <w:outlineLvl w:val="1"/>
              <w:rPr>
                <w:rFonts w:ascii="Times New Roman" w:eastAsiaTheme="minorEastAsia"/>
                <w:sz w:val="21"/>
                <w:szCs w:val="28"/>
              </w:rPr>
            </w:pPr>
            <w:r>
              <w:rPr>
                <w:rFonts w:ascii="Times New Roman" w:eastAsiaTheme="minorEastAsia"/>
                <w:sz w:val="21"/>
                <w:szCs w:val="28"/>
              </w:rPr>
              <w:t>7</w:t>
            </w:r>
          </w:p>
        </w:tc>
        <w:tc>
          <w:tcPr>
            <w:tcW w:w="2989" w:type="dxa"/>
            <w:vAlign w:val="center"/>
          </w:tcPr>
          <w:p w14:paraId="39387962">
            <w:pPr>
              <w:pStyle w:val="2"/>
              <w:adjustRightInd w:val="0"/>
              <w:snapToGrid w:val="0"/>
              <w:spacing w:line="240" w:lineRule="auto"/>
              <w:ind w:firstLine="0" w:firstLineChars="0"/>
              <w:jc w:val="left"/>
              <w:outlineLvl w:val="1"/>
              <w:rPr>
                <w:rFonts w:ascii="Times New Roman" w:eastAsiaTheme="minorEastAsia"/>
                <w:sz w:val="18"/>
                <w:szCs w:val="18"/>
              </w:rPr>
            </w:pPr>
            <w:r>
              <w:rPr>
                <w:rFonts w:ascii="Times New Roman" w:eastAsiaTheme="minorEastAsia"/>
                <w:sz w:val="18"/>
                <w:szCs w:val="18"/>
              </w:rPr>
              <w:t>Melotenine A, a Cytotoxic Monoterpenoid Indole Alkaloid from Melodinus tenuicaudatus.</w:t>
            </w:r>
            <w:r>
              <w:rPr>
                <w:rFonts w:ascii="Times New Roman" w:eastAsiaTheme="minorEastAsia"/>
                <w:i/>
                <w:iCs/>
                <w:sz w:val="18"/>
                <w:szCs w:val="18"/>
              </w:rPr>
              <w:t xml:space="preserve"> / </w:t>
            </w:r>
            <w:r>
              <w:rPr>
                <w:rFonts w:ascii="Times New Roman" w:eastAsiaTheme="minorEastAsia"/>
                <w:i/>
                <w:spacing w:val="10"/>
                <w:sz w:val="18"/>
                <w:szCs w:val="18"/>
              </w:rPr>
              <w:t>Organic Letters</w:t>
            </w:r>
            <w:r>
              <w:rPr>
                <w:rFonts w:ascii="Times New Roman" w:eastAsiaTheme="minorEastAsia"/>
                <w:i/>
                <w:iCs/>
                <w:sz w:val="18"/>
                <w:szCs w:val="18"/>
              </w:rPr>
              <w:t xml:space="preserve"> /</w:t>
            </w:r>
            <w:r>
              <w:rPr>
                <w:rFonts w:ascii="Times New Roman" w:eastAsiaTheme="minorEastAsia"/>
                <w:sz w:val="18"/>
                <w:szCs w:val="18"/>
              </w:rPr>
              <w:t xml:space="preserve"> Tao Feng. Yan Li, Ya-Ping Liu,</w:t>
            </w:r>
            <w:r>
              <w:rPr>
                <w:rFonts w:hint="eastAsia" w:ascii="Times New Roman" w:eastAsiaTheme="minorEastAsia"/>
                <w:sz w:val="18"/>
                <w:szCs w:val="18"/>
              </w:rPr>
              <w:t xml:space="preserve"> </w:t>
            </w:r>
            <w:r>
              <w:rPr>
                <w:rFonts w:ascii="Times New Roman" w:eastAsiaTheme="minorEastAsia"/>
                <w:sz w:val="18"/>
                <w:szCs w:val="18"/>
              </w:rPr>
              <w:t>Xiang-Hai Cai, Yuan-Yuan Wang,</w:t>
            </w:r>
            <w:r>
              <w:rPr>
                <w:rFonts w:hint="eastAsia" w:ascii="Times New Roman" w:eastAsiaTheme="minorEastAsia"/>
                <w:sz w:val="18"/>
                <w:szCs w:val="18"/>
              </w:rPr>
              <w:t xml:space="preserve"> </w:t>
            </w:r>
            <w:r>
              <w:rPr>
                <w:rFonts w:ascii="Times New Roman" w:eastAsiaTheme="minorEastAsia"/>
                <w:sz w:val="18"/>
                <w:szCs w:val="18"/>
              </w:rPr>
              <w:t>and</w:t>
            </w:r>
            <w:r>
              <w:rPr>
                <w:rFonts w:hint="eastAsia" w:ascii="Times New Roman" w:eastAsiaTheme="minorEastAsia"/>
                <w:sz w:val="18"/>
                <w:szCs w:val="18"/>
              </w:rPr>
              <w:t xml:space="preserve"> </w:t>
            </w:r>
            <w:r>
              <w:rPr>
                <w:rFonts w:ascii="Times New Roman" w:eastAsiaTheme="minorEastAsia"/>
                <w:sz w:val="18"/>
                <w:szCs w:val="18"/>
              </w:rPr>
              <w:t>Xiao-Dong Luo</w:t>
            </w:r>
            <w:r>
              <w:rPr>
                <w:rFonts w:hint="eastAsia" w:ascii="Times New Roman" w:eastAsiaTheme="minorEastAsia"/>
                <w:sz w:val="18"/>
                <w:szCs w:val="18"/>
              </w:rPr>
              <w:t xml:space="preserve"> </w:t>
            </w:r>
          </w:p>
        </w:tc>
        <w:tc>
          <w:tcPr>
            <w:tcW w:w="1280" w:type="dxa"/>
            <w:vAlign w:val="center"/>
          </w:tcPr>
          <w:p w14:paraId="4695718E">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Adobe 宋体 Std L"/>
                <w:spacing w:val="10"/>
                <w:sz w:val="18"/>
                <w:szCs w:val="18"/>
              </w:rPr>
              <w:t xml:space="preserve">2011, </w:t>
            </w:r>
            <w:r>
              <w:rPr>
                <w:rFonts w:ascii="Times New Roman" w:eastAsia="Adobe 宋体 Std L"/>
                <w:i/>
                <w:spacing w:val="10"/>
                <w:sz w:val="18"/>
                <w:szCs w:val="18"/>
              </w:rPr>
              <w:t>13</w:t>
            </w:r>
            <w:r>
              <w:rPr>
                <w:rFonts w:ascii="Times New Roman" w:eastAsia="Adobe 宋体 Std L"/>
                <w:spacing w:val="10"/>
                <w:sz w:val="18"/>
                <w:szCs w:val="18"/>
              </w:rPr>
              <w:t xml:space="preserve"> (14), 3568-3571.</w:t>
            </w:r>
          </w:p>
        </w:tc>
        <w:tc>
          <w:tcPr>
            <w:tcW w:w="1200" w:type="dxa"/>
            <w:vAlign w:val="center"/>
          </w:tcPr>
          <w:p w14:paraId="6E321CF7">
            <w:pPr>
              <w:pStyle w:val="2"/>
              <w:adjustRightInd w:val="0"/>
              <w:snapToGrid w:val="0"/>
              <w:spacing w:line="240" w:lineRule="auto"/>
              <w:ind w:firstLine="0" w:firstLineChars="0"/>
              <w:jc w:val="center"/>
              <w:outlineLvl w:val="1"/>
              <w:rPr>
                <w:rFonts w:ascii="Times New Roman" w:eastAsia="仿宋_GB2312"/>
                <w:sz w:val="18"/>
                <w:szCs w:val="18"/>
              </w:rPr>
            </w:pPr>
            <w:r>
              <w:rPr>
                <w:rFonts w:hint="eastAsia" w:ascii="Times New Roman" w:eastAsia="仿宋_GB2312"/>
                <w:sz w:val="18"/>
                <w:szCs w:val="18"/>
              </w:rPr>
              <w:t>2011.06.21</w:t>
            </w:r>
          </w:p>
        </w:tc>
        <w:tc>
          <w:tcPr>
            <w:tcW w:w="1132" w:type="dxa"/>
          </w:tcPr>
          <w:p w14:paraId="138E1B68">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Luo Xiao-Dong</w:t>
            </w:r>
          </w:p>
        </w:tc>
        <w:tc>
          <w:tcPr>
            <w:tcW w:w="1212" w:type="dxa"/>
          </w:tcPr>
          <w:p w14:paraId="4DBE1901">
            <w:pPr>
              <w:pStyle w:val="2"/>
              <w:adjustRightInd w:val="0"/>
              <w:snapToGrid w:val="0"/>
              <w:spacing w:line="240" w:lineRule="auto"/>
              <w:ind w:firstLine="0" w:firstLineChars="0"/>
              <w:jc w:val="center"/>
              <w:outlineLvl w:val="1"/>
              <w:rPr>
                <w:rFonts w:ascii="Times New Roman" w:eastAsia="仿宋_GB2312"/>
                <w:sz w:val="18"/>
                <w:szCs w:val="18"/>
              </w:rPr>
            </w:pPr>
            <w:bookmarkStart w:id="12" w:name="OLE_LINK5"/>
            <w:r>
              <w:rPr>
                <w:rFonts w:hint="eastAsia" w:ascii="Times New Roman" w:eastAsia="仿宋_GB2312"/>
                <w:sz w:val="18"/>
                <w:szCs w:val="18"/>
              </w:rPr>
              <w:t>Feng Tao</w:t>
            </w:r>
            <w:bookmarkEnd w:id="12"/>
          </w:p>
        </w:tc>
      </w:tr>
      <w:tr w14:paraId="17A2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trPr>
        <w:tc>
          <w:tcPr>
            <w:tcW w:w="834" w:type="dxa"/>
          </w:tcPr>
          <w:p w14:paraId="69FC7599">
            <w:pPr>
              <w:pStyle w:val="2"/>
              <w:adjustRightInd w:val="0"/>
              <w:spacing w:after="50" w:line="320" w:lineRule="exact"/>
              <w:ind w:firstLine="0" w:firstLineChars="0"/>
              <w:jc w:val="left"/>
              <w:outlineLvl w:val="1"/>
              <w:rPr>
                <w:rFonts w:ascii="Times New Roman" w:eastAsiaTheme="minorEastAsia"/>
                <w:sz w:val="21"/>
                <w:szCs w:val="28"/>
              </w:rPr>
            </w:pPr>
            <w:r>
              <w:rPr>
                <w:rFonts w:ascii="Times New Roman" w:eastAsiaTheme="minorEastAsia"/>
                <w:sz w:val="21"/>
                <w:szCs w:val="28"/>
              </w:rPr>
              <w:t>8</w:t>
            </w:r>
          </w:p>
        </w:tc>
        <w:tc>
          <w:tcPr>
            <w:tcW w:w="2989" w:type="dxa"/>
            <w:vAlign w:val="center"/>
          </w:tcPr>
          <w:p w14:paraId="153866EB">
            <w:pPr>
              <w:pStyle w:val="2"/>
              <w:adjustRightInd w:val="0"/>
              <w:snapToGrid w:val="0"/>
              <w:spacing w:line="240" w:lineRule="auto"/>
              <w:ind w:firstLine="0" w:firstLineChars="0"/>
              <w:jc w:val="left"/>
              <w:outlineLvl w:val="1"/>
              <w:rPr>
                <w:rFonts w:ascii="Times New Roman" w:eastAsiaTheme="minorEastAsia"/>
                <w:sz w:val="18"/>
                <w:szCs w:val="18"/>
              </w:rPr>
            </w:pPr>
            <w:r>
              <w:rPr>
                <w:rFonts w:ascii="Times New Roman" w:eastAsiaTheme="minorEastAsia"/>
                <w:sz w:val="18"/>
                <w:szCs w:val="18"/>
              </w:rPr>
              <w:t>Nepenthe-Like Indole Alkaloids with Antimicrobial Activity from Ervatamia chinensis.</w:t>
            </w:r>
            <w:bookmarkStart w:id="13" w:name="OLE_LINK7"/>
            <w:r>
              <w:rPr>
                <w:rFonts w:ascii="Times New Roman" w:eastAsiaTheme="minorEastAsia"/>
                <w:i/>
                <w:iCs/>
                <w:sz w:val="18"/>
                <w:szCs w:val="18"/>
              </w:rPr>
              <w:t xml:space="preserve"> /</w:t>
            </w:r>
            <w:r>
              <w:rPr>
                <w:rFonts w:ascii="Times New Roman" w:eastAsiaTheme="minorEastAsia"/>
                <w:i/>
                <w:spacing w:val="10"/>
                <w:sz w:val="18"/>
                <w:szCs w:val="18"/>
              </w:rPr>
              <w:t xml:space="preserve"> Organic Letters</w:t>
            </w:r>
            <w:r>
              <w:rPr>
                <w:rFonts w:ascii="Times New Roman" w:eastAsiaTheme="minorEastAsia"/>
                <w:i/>
                <w:iCs/>
                <w:sz w:val="18"/>
                <w:szCs w:val="18"/>
              </w:rPr>
              <w:t xml:space="preserve"> /</w:t>
            </w:r>
            <w:r>
              <w:rPr>
                <w:rFonts w:ascii="Times New Roman" w:eastAsiaTheme="minorEastAsia"/>
                <w:sz w:val="18"/>
                <w:szCs w:val="18"/>
              </w:rPr>
              <w:t xml:space="preserve"> </w:t>
            </w:r>
            <w:bookmarkEnd w:id="13"/>
            <w:r>
              <w:rPr>
                <w:rFonts w:ascii="Times New Roman" w:eastAsiaTheme="minorEastAsia"/>
                <w:sz w:val="18"/>
                <w:szCs w:val="18"/>
              </w:rPr>
              <w:t>Hao-Fei Yu,</w:t>
            </w:r>
            <w:r>
              <w:rPr>
                <w:rFonts w:hint="eastAsia" w:ascii="Times New Roman" w:eastAsiaTheme="minorEastAsia"/>
                <w:sz w:val="18"/>
                <w:szCs w:val="18"/>
              </w:rPr>
              <w:t xml:space="preserve"> </w:t>
            </w:r>
            <w:r>
              <w:rPr>
                <w:rFonts w:ascii="Times New Roman" w:eastAsiaTheme="minorEastAsia"/>
                <w:sz w:val="18"/>
                <w:szCs w:val="18"/>
              </w:rPr>
              <w:t>Xu-Jie Qin,</w:t>
            </w:r>
            <w:r>
              <w:rPr>
                <w:rFonts w:hint="eastAsia" w:ascii="Times New Roman" w:eastAsiaTheme="minorEastAsia"/>
                <w:sz w:val="18"/>
                <w:szCs w:val="18"/>
              </w:rPr>
              <w:t xml:space="preserve"> </w:t>
            </w:r>
            <w:r>
              <w:rPr>
                <w:rFonts w:ascii="Times New Roman" w:eastAsiaTheme="minorEastAsia"/>
                <w:sz w:val="18"/>
                <w:szCs w:val="18"/>
              </w:rPr>
              <w:t>Cai-Feng Ding,</w:t>
            </w:r>
            <w:r>
              <w:rPr>
                <w:rFonts w:hint="eastAsia" w:ascii="Times New Roman" w:eastAsiaTheme="minorEastAsia"/>
                <w:sz w:val="18"/>
                <w:szCs w:val="18"/>
              </w:rPr>
              <w:t xml:space="preserve"> </w:t>
            </w:r>
            <w:r>
              <w:rPr>
                <w:rFonts w:ascii="Times New Roman" w:eastAsiaTheme="minorEastAsia"/>
                <w:sz w:val="18"/>
                <w:szCs w:val="18"/>
              </w:rPr>
              <w:t>Xin Wei, Jing Yang, Jie-Rong Luo, Lu Liu,</w:t>
            </w:r>
            <w:r>
              <w:rPr>
                <w:rFonts w:hint="eastAsia" w:ascii="Times New Roman" w:eastAsiaTheme="minorEastAsia"/>
                <w:sz w:val="18"/>
                <w:szCs w:val="18"/>
              </w:rPr>
              <w:t xml:space="preserve"> </w:t>
            </w:r>
            <w:r>
              <w:rPr>
                <w:rFonts w:ascii="Times New Roman" w:eastAsiaTheme="minorEastAsia"/>
                <w:sz w:val="18"/>
                <w:szCs w:val="18"/>
              </w:rPr>
              <w:t>Afsar Khan, Lan-Chun Zhang, Cheng-Feng Xia, and Xiao-Dong Luo</w:t>
            </w:r>
          </w:p>
        </w:tc>
        <w:tc>
          <w:tcPr>
            <w:tcW w:w="1280" w:type="dxa"/>
            <w:vAlign w:val="center"/>
          </w:tcPr>
          <w:p w14:paraId="2FD11446">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Adobe 宋体 Std L"/>
                <w:spacing w:val="10"/>
                <w:sz w:val="18"/>
                <w:szCs w:val="18"/>
              </w:rPr>
              <w:t xml:space="preserve">2018, </w:t>
            </w:r>
            <w:r>
              <w:rPr>
                <w:rFonts w:ascii="Times New Roman" w:eastAsia="Adobe 宋体 Std L"/>
                <w:i/>
                <w:spacing w:val="10"/>
                <w:sz w:val="18"/>
                <w:szCs w:val="18"/>
              </w:rPr>
              <w:t>20</w:t>
            </w:r>
            <w:r>
              <w:rPr>
                <w:rFonts w:ascii="Times New Roman" w:eastAsia="Adobe 宋体 Std L"/>
                <w:spacing w:val="10"/>
                <w:sz w:val="18"/>
                <w:szCs w:val="18"/>
              </w:rPr>
              <w:t xml:space="preserve"> (13), 4116-4120.</w:t>
            </w:r>
          </w:p>
        </w:tc>
        <w:tc>
          <w:tcPr>
            <w:tcW w:w="1200" w:type="dxa"/>
            <w:vAlign w:val="center"/>
          </w:tcPr>
          <w:p w14:paraId="03037F2D">
            <w:pPr>
              <w:pStyle w:val="2"/>
              <w:adjustRightInd w:val="0"/>
              <w:snapToGrid w:val="0"/>
              <w:spacing w:line="240" w:lineRule="auto"/>
              <w:ind w:firstLine="0" w:firstLineChars="0"/>
              <w:jc w:val="center"/>
              <w:outlineLvl w:val="1"/>
              <w:rPr>
                <w:rFonts w:ascii="Times New Roman" w:eastAsia="仿宋_GB2312"/>
                <w:sz w:val="18"/>
                <w:szCs w:val="18"/>
              </w:rPr>
            </w:pPr>
            <w:r>
              <w:rPr>
                <w:rFonts w:hint="eastAsia" w:ascii="Times New Roman" w:eastAsia="仿宋_GB2312"/>
                <w:sz w:val="18"/>
                <w:szCs w:val="18"/>
              </w:rPr>
              <w:t>2018.06.21</w:t>
            </w:r>
          </w:p>
        </w:tc>
        <w:tc>
          <w:tcPr>
            <w:tcW w:w="1132" w:type="dxa"/>
          </w:tcPr>
          <w:p w14:paraId="3832883C">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 xml:space="preserve">Luo Xiao-Dong </w:t>
            </w:r>
          </w:p>
        </w:tc>
        <w:tc>
          <w:tcPr>
            <w:tcW w:w="1212" w:type="dxa"/>
          </w:tcPr>
          <w:p w14:paraId="05A14A0F">
            <w:pPr>
              <w:pStyle w:val="2"/>
              <w:adjustRightInd w:val="0"/>
              <w:snapToGrid w:val="0"/>
              <w:spacing w:line="240" w:lineRule="auto"/>
              <w:ind w:firstLine="0" w:firstLineChars="0"/>
              <w:jc w:val="center"/>
              <w:outlineLvl w:val="1"/>
              <w:rPr>
                <w:rFonts w:ascii="Times New Roman" w:eastAsia="仿宋_GB2312"/>
                <w:sz w:val="18"/>
                <w:szCs w:val="18"/>
              </w:rPr>
            </w:pPr>
            <w:r>
              <w:rPr>
                <w:rFonts w:ascii="Times New Roman" w:eastAsia="仿宋_GB2312"/>
                <w:sz w:val="18"/>
                <w:szCs w:val="18"/>
              </w:rPr>
              <w:t xml:space="preserve">Yu Hao-Fei </w:t>
            </w:r>
          </w:p>
        </w:tc>
      </w:tr>
    </w:tbl>
    <w:p w14:paraId="4509AD21">
      <w:pPr>
        <w:widowControl/>
        <w:spacing w:before="156" w:beforeLines="50" w:after="156" w:afterLines="50"/>
        <w:rPr>
          <w:rFonts w:ascii="黑体" w:hAnsi="黑体" w:eastAsia="黑体"/>
          <w:color w:val="000000" w:themeColor="text1"/>
          <w:kern w:val="0"/>
          <w:sz w:val="28"/>
          <w14:textFill>
            <w14:solidFill>
              <w14:schemeClr w14:val="tx1"/>
            </w14:solidFill>
          </w14:textFill>
        </w:rPr>
      </w:pPr>
    </w:p>
    <w:p w14:paraId="3EA782F5">
      <w:pPr>
        <w:widowControl/>
        <w:spacing w:before="156" w:beforeLines="50" w:after="156" w:afterLines="50"/>
        <w:rPr>
          <w:rFonts w:hint="eastAsia" w:ascii="黑体" w:hAnsi="黑体" w:eastAsia="黑体"/>
          <w:color w:val="000000" w:themeColor="text1"/>
          <w:kern w:val="0"/>
          <w:sz w:val="28"/>
          <w14:textFill>
            <w14:solidFill>
              <w14:schemeClr w14:val="tx1"/>
            </w14:solidFill>
          </w14:textFill>
        </w:rPr>
      </w:pPr>
      <w:r>
        <w:rPr>
          <w:rFonts w:hint="eastAsia" w:ascii="黑体" w:hAnsi="黑体" w:eastAsia="黑体"/>
          <w:color w:val="000000" w:themeColor="text1"/>
          <w:kern w:val="0"/>
          <w:sz w:val="28"/>
          <w14:textFill>
            <w14:solidFill>
              <w14:schemeClr w14:val="tx1"/>
            </w14:solidFill>
          </w14:textFill>
        </w:rPr>
        <w:t>五、主要</w:t>
      </w:r>
      <w:r>
        <w:rPr>
          <w:rFonts w:ascii="黑体" w:hAnsi="黑体" w:eastAsia="黑体"/>
          <w:color w:val="000000" w:themeColor="text1"/>
          <w:kern w:val="0"/>
          <w:sz w:val="28"/>
          <w14:textFill>
            <w14:solidFill>
              <w14:schemeClr w14:val="tx1"/>
            </w14:solidFill>
          </w14:textFill>
        </w:rPr>
        <w:t>完成人基本情况</w:t>
      </w:r>
    </w:p>
    <w:tbl>
      <w:tblPr>
        <w:tblStyle w:val="9"/>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1564"/>
        <w:gridCol w:w="2089"/>
        <w:gridCol w:w="1485"/>
        <w:gridCol w:w="1492"/>
      </w:tblGrid>
      <w:tr w14:paraId="1CA3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9052F82">
            <w:pPr>
              <w:adjustRightInd w:val="0"/>
              <w:snapToGrid w:val="0"/>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序号</w:t>
            </w:r>
          </w:p>
        </w:tc>
        <w:tc>
          <w:tcPr>
            <w:tcW w:w="1276" w:type="dxa"/>
          </w:tcPr>
          <w:p w14:paraId="354CF650">
            <w:pPr>
              <w:adjustRightInd w:val="0"/>
              <w:snapToGrid w:val="0"/>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姓名</w:t>
            </w:r>
          </w:p>
        </w:tc>
        <w:tc>
          <w:tcPr>
            <w:tcW w:w="1564" w:type="dxa"/>
          </w:tcPr>
          <w:p w14:paraId="64922D2F">
            <w:pPr>
              <w:adjustRightInd w:val="0"/>
              <w:snapToGrid w:val="0"/>
              <w:ind w:left="73" w:hanging="72" w:hangingChars="26"/>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工作单位</w:t>
            </w:r>
          </w:p>
        </w:tc>
        <w:tc>
          <w:tcPr>
            <w:tcW w:w="2089" w:type="dxa"/>
          </w:tcPr>
          <w:p w14:paraId="56DC40E9">
            <w:pPr>
              <w:adjustRightInd w:val="0"/>
              <w:snapToGrid w:val="0"/>
              <w:ind w:left="132" w:hanging="131" w:hangingChars="47"/>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完成单位</w:t>
            </w:r>
          </w:p>
        </w:tc>
        <w:tc>
          <w:tcPr>
            <w:tcW w:w="1485" w:type="dxa"/>
          </w:tcPr>
          <w:p w14:paraId="5AB30681">
            <w:pPr>
              <w:adjustRightInd w:val="0"/>
              <w:snapToGrid w:val="0"/>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职称</w:t>
            </w:r>
          </w:p>
        </w:tc>
        <w:tc>
          <w:tcPr>
            <w:tcW w:w="1492" w:type="dxa"/>
          </w:tcPr>
          <w:p w14:paraId="210D773B">
            <w:pPr>
              <w:adjustRightInd w:val="0"/>
              <w:snapToGrid w:val="0"/>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职务</w:t>
            </w:r>
          </w:p>
        </w:tc>
      </w:tr>
      <w:tr w14:paraId="2951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192135E">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1</w:t>
            </w:r>
          </w:p>
        </w:tc>
        <w:tc>
          <w:tcPr>
            <w:tcW w:w="1276" w:type="dxa"/>
          </w:tcPr>
          <w:p w14:paraId="526DA77F">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罗晓东</w:t>
            </w:r>
          </w:p>
        </w:tc>
        <w:tc>
          <w:tcPr>
            <w:tcW w:w="1564" w:type="dxa"/>
          </w:tcPr>
          <w:p w14:paraId="53BF92E5">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云南大学</w:t>
            </w:r>
          </w:p>
        </w:tc>
        <w:tc>
          <w:tcPr>
            <w:tcW w:w="2089" w:type="dxa"/>
          </w:tcPr>
          <w:p w14:paraId="77733A46">
            <w:pPr>
              <w:adjustRightInd w:val="0"/>
              <w:snapToGrid w:val="0"/>
              <w:jc w:val="left"/>
              <w:rPr>
                <w:rFonts w:ascii="Times New Roman" w:hAnsi="Times New Roman" w:eastAsia="仿宋_GB2312" w:cs="Times New Roman"/>
                <w:bCs/>
                <w:sz w:val="28"/>
                <w:szCs w:val="28"/>
              </w:rPr>
            </w:pPr>
            <w:bookmarkStart w:id="14" w:name="OLE_LINK34"/>
            <w:r>
              <w:rPr>
                <w:rFonts w:ascii="Times New Roman" w:hAnsi="Times New Roman" w:eastAsia="仿宋_GB2312" w:cs="Times New Roman"/>
                <w:bCs/>
                <w:sz w:val="28"/>
                <w:szCs w:val="28"/>
              </w:rPr>
              <w:t>中国科学院昆明植物研究所</w:t>
            </w:r>
            <w:bookmarkEnd w:id="14"/>
          </w:p>
        </w:tc>
        <w:tc>
          <w:tcPr>
            <w:tcW w:w="1485" w:type="dxa"/>
          </w:tcPr>
          <w:p w14:paraId="1A8F7C87">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研究员</w:t>
            </w:r>
          </w:p>
        </w:tc>
        <w:tc>
          <w:tcPr>
            <w:tcW w:w="1492" w:type="dxa"/>
          </w:tcPr>
          <w:p w14:paraId="0DA90C81">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教育部</w:t>
            </w:r>
            <w:r>
              <w:rPr>
                <w:rFonts w:ascii="Times New Roman" w:hAnsi="Times New Roman" w:eastAsia="仿宋_GB2312" w:cs="Times New Roman"/>
                <w:bCs/>
                <w:sz w:val="28"/>
                <w:szCs w:val="28"/>
              </w:rPr>
              <w:t>重点室主任</w:t>
            </w:r>
          </w:p>
        </w:tc>
      </w:tr>
      <w:tr w14:paraId="7A94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04AE654">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2</w:t>
            </w:r>
          </w:p>
        </w:tc>
        <w:tc>
          <w:tcPr>
            <w:tcW w:w="1276" w:type="dxa"/>
          </w:tcPr>
          <w:p w14:paraId="34B3B60F">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程桂广</w:t>
            </w:r>
          </w:p>
        </w:tc>
        <w:tc>
          <w:tcPr>
            <w:tcW w:w="1564" w:type="dxa"/>
          </w:tcPr>
          <w:p w14:paraId="6D5C38DC">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昆明理工大学</w:t>
            </w:r>
          </w:p>
        </w:tc>
        <w:tc>
          <w:tcPr>
            <w:tcW w:w="2089" w:type="dxa"/>
          </w:tcPr>
          <w:p w14:paraId="05FE40D8">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中国科学院昆明植物研究所</w:t>
            </w:r>
          </w:p>
        </w:tc>
        <w:tc>
          <w:tcPr>
            <w:tcW w:w="1485" w:type="dxa"/>
          </w:tcPr>
          <w:p w14:paraId="060A47C2">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教授</w:t>
            </w:r>
          </w:p>
        </w:tc>
        <w:tc>
          <w:tcPr>
            <w:tcW w:w="1492" w:type="dxa"/>
          </w:tcPr>
          <w:p w14:paraId="536F942C">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无</w:t>
            </w:r>
          </w:p>
        </w:tc>
      </w:tr>
      <w:tr w14:paraId="4974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B7AB063">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3</w:t>
            </w:r>
          </w:p>
        </w:tc>
        <w:tc>
          <w:tcPr>
            <w:tcW w:w="1276" w:type="dxa"/>
          </w:tcPr>
          <w:p w14:paraId="265149C1">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刘亚平</w:t>
            </w:r>
          </w:p>
        </w:tc>
        <w:tc>
          <w:tcPr>
            <w:tcW w:w="1564" w:type="dxa"/>
          </w:tcPr>
          <w:p w14:paraId="17872916">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昆明理工大学</w:t>
            </w:r>
          </w:p>
        </w:tc>
        <w:tc>
          <w:tcPr>
            <w:tcW w:w="2089" w:type="dxa"/>
          </w:tcPr>
          <w:p w14:paraId="373FFEC5">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中国科学院昆明植物研究所</w:t>
            </w:r>
          </w:p>
        </w:tc>
        <w:tc>
          <w:tcPr>
            <w:tcW w:w="1485" w:type="dxa"/>
          </w:tcPr>
          <w:p w14:paraId="2D1D93E0">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教授</w:t>
            </w:r>
          </w:p>
        </w:tc>
        <w:tc>
          <w:tcPr>
            <w:tcW w:w="1492" w:type="dxa"/>
          </w:tcPr>
          <w:p w14:paraId="62BEB6B7">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无</w:t>
            </w:r>
          </w:p>
        </w:tc>
      </w:tr>
      <w:tr w14:paraId="257D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3FD5B9A">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4</w:t>
            </w:r>
          </w:p>
        </w:tc>
        <w:tc>
          <w:tcPr>
            <w:tcW w:w="1276" w:type="dxa"/>
          </w:tcPr>
          <w:p w14:paraId="11F16730">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赵云丽</w:t>
            </w:r>
          </w:p>
        </w:tc>
        <w:tc>
          <w:tcPr>
            <w:tcW w:w="1564" w:type="dxa"/>
          </w:tcPr>
          <w:p w14:paraId="75105442">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云南大学</w:t>
            </w:r>
          </w:p>
        </w:tc>
        <w:tc>
          <w:tcPr>
            <w:tcW w:w="2089" w:type="dxa"/>
          </w:tcPr>
          <w:p w14:paraId="0E7D4E2F">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中国科学院昆明植物研究所</w:t>
            </w:r>
          </w:p>
        </w:tc>
        <w:tc>
          <w:tcPr>
            <w:tcW w:w="1485" w:type="dxa"/>
          </w:tcPr>
          <w:p w14:paraId="782D0B41">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副研究</w:t>
            </w:r>
            <w:r>
              <w:rPr>
                <w:rFonts w:hint="eastAsia" w:ascii="Times New Roman" w:hAnsi="Times New Roman" w:eastAsia="仿宋_GB2312" w:cs="Times New Roman"/>
                <w:bCs/>
                <w:sz w:val="28"/>
                <w:szCs w:val="28"/>
              </w:rPr>
              <w:t>员</w:t>
            </w:r>
          </w:p>
        </w:tc>
        <w:tc>
          <w:tcPr>
            <w:tcW w:w="1492" w:type="dxa"/>
          </w:tcPr>
          <w:p w14:paraId="7315C6EE">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无</w:t>
            </w:r>
          </w:p>
        </w:tc>
      </w:tr>
      <w:tr w14:paraId="3551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B6B2BC4">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5</w:t>
            </w:r>
          </w:p>
        </w:tc>
        <w:tc>
          <w:tcPr>
            <w:tcW w:w="1276" w:type="dxa"/>
          </w:tcPr>
          <w:p w14:paraId="5A62B107">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于浩飞</w:t>
            </w:r>
          </w:p>
        </w:tc>
        <w:tc>
          <w:tcPr>
            <w:tcW w:w="1564" w:type="dxa"/>
          </w:tcPr>
          <w:p w14:paraId="172E32B6">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昆明医科大学</w:t>
            </w:r>
          </w:p>
        </w:tc>
        <w:tc>
          <w:tcPr>
            <w:tcW w:w="2089" w:type="dxa"/>
          </w:tcPr>
          <w:p w14:paraId="625C2970">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中国科学院昆明植物研究所</w:t>
            </w:r>
          </w:p>
        </w:tc>
        <w:tc>
          <w:tcPr>
            <w:tcW w:w="1485" w:type="dxa"/>
          </w:tcPr>
          <w:p w14:paraId="04AE85CF">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教授</w:t>
            </w:r>
          </w:p>
        </w:tc>
        <w:tc>
          <w:tcPr>
            <w:tcW w:w="1492" w:type="dxa"/>
          </w:tcPr>
          <w:p w14:paraId="364FFAB1">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系主任</w:t>
            </w:r>
          </w:p>
        </w:tc>
      </w:tr>
      <w:tr w14:paraId="5704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948E989">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6</w:t>
            </w:r>
          </w:p>
        </w:tc>
        <w:tc>
          <w:tcPr>
            <w:tcW w:w="1276" w:type="dxa"/>
          </w:tcPr>
          <w:p w14:paraId="03E12494">
            <w:pPr>
              <w:adjustRightInd w:val="0"/>
              <w:snapToGrid w:val="0"/>
              <w:jc w:val="left"/>
              <w:rPr>
                <w:rFonts w:ascii="Times New Roman" w:hAnsi="Times New Roman" w:eastAsia="仿宋_GB2312" w:cs="Times New Roman"/>
                <w:bCs/>
                <w:sz w:val="28"/>
                <w:szCs w:val="28"/>
              </w:rPr>
            </w:pPr>
            <w:bookmarkStart w:id="15" w:name="_GoBack"/>
            <w:r>
              <w:rPr>
                <w:rFonts w:ascii="Times New Roman" w:hAnsi="Times New Roman" w:eastAsia="仿宋_GB2312" w:cs="Times New Roman"/>
                <w:bCs/>
                <w:sz w:val="28"/>
                <w:szCs w:val="28"/>
              </w:rPr>
              <w:t>丁彩凤</w:t>
            </w:r>
            <w:bookmarkEnd w:id="15"/>
          </w:p>
        </w:tc>
        <w:tc>
          <w:tcPr>
            <w:tcW w:w="1564" w:type="dxa"/>
          </w:tcPr>
          <w:p w14:paraId="6F44EB6C">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昆明医科大学</w:t>
            </w:r>
          </w:p>
        </w:tc>
        <w:tc>
          <w:tcPr>
            <w:tcW w:w="2089" w:type="dxa"/>
          </w:tcPr>
          <w:p w14:paraId="42088E23">
            <w:pPr>
              <w:adjustRightInd w:val="0"/>
              <w:snapToGrid w:val="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中国科学院昆明植物研究所</w:t>
            </w:r>
          </w:p>
        </w:tc>
        <w:tc>
          <w:tcPr>
            <w:tcW w:w="1485" w:type="dxa"/>
          </w:tcPr>
          <w:p w14:paraId="5D41B0F3">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副</w:t>
            </w:r>
            <w:r>
              <w:rPr>
                <w:rFonts w:ascii="Times New Roman" w:hAnsi="Times New Roman" w:eastAsia="仿宋_GB2312" w:cs="Times New Roman"/>
                <w:bCs/>
                <w:sz w:val="28"/>
                <w:szCs w:val="28"/>
              </w:rPr>
              <w:t>教授</w:t>
            </w:r>
          </w:p>
        </w:tc>
        <w:tc>
          <w:tcPr>
            <w:tcW w:w="1492" w:type="dxa"/>
          </w:tcPr>
          <w:p w14:paraId="3C2E4B1F">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无</w:t>
            </w:r>
          </w:p>
        </w:tc>
      </w:tr>
      <w:tr w14:paraId="4928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0027F71">
            <w:pPr>
              <w:adjustRightInd w:val="0"/>
              <w:snapToGrid w:val="0"/>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7</w:t>
            </w:r>
          </w:p>
        </w:tc>
        <w:tc>
          <w:tcPr>
            <w:tcW w:w="1276" w:type="dxa"/>
          </w:tcPr>
          <w:p w14:paraId="677C1AAB">
            <w:pPr>
              <w:adjustRightInd w:val="0"/>
              <w:snapToGrid w:val="0"/>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冯涛</w:t>
            </w:r>
          </w:p>
          <w:p w14:paraId="69689ADC">
            <w:pPr>
              <w:adjustRightInd w:val="0"/>
              <w:snapToGrid w:val="0"/>
              <w:rPr>
                <w:rFonts w:ascii="Times New Roman" w:hAnsi="Times New Roman" w:eastAsia="仿宋_GB2312" w:cs="Times New Roman"/>
                <w:bCs/>
                <w:sz w:val="28"/>
                <w:szCs w:val="28"/>
              </w:rPr>
            </w:pPr>
          </w:p>
        </w:tc>
        <w:tc>
          <w:tcPr>
            <w:tcW w:w="1564" w:type="dxa"/>
          </w:tcPr>
          <w:p w14:paraId="6D09DE6F">
            <w:pPr>
              <w:adjustRightInd w:val="0"/>
              <w:snapToGrid w:val="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中南民族大学</w:t>
            </w:r>
          </w:p>
        </w:tc>
        <w:tc>
          <w:tcPr>
            <w:tcW w:w="2089" w:type="dxa"/>
          </w:tcPr>
          <w:p w14:paraId="2EA73379">
            <w:pPr>
              <w:adjustRightInd w:val="0"/>
              <w:snapToGrid w:val="0"/>
              <w:jc w:val="left"/>
              <w:rPr>
                <w:rFonts w:ascii="Times New Roman" w:hAnsi="Times New Roman" w:eastAsia="Adobe 宋体 Std L" w:cs="Times New Roman"/>
                <w:bCs/>
                <w:sz w:val="28"/>
                <w:szCs w:val="28"/>
              </w:rPr>
            </w:pPr>
            <w:r>
              <w:rPr>
                <w:rFonts w:ascii="Times New Roman" w:hAnsi="Times New Roman" w:eastAsia="仿宋_GB2312" w:cs="Times New Roman"/>
                <w:bCs/>
                <w:sz w:val="28"/>
                <w:szCs w:val="28"/>
              </w:rPr>
              <w:t>中国科学院昆明植物研究所</w:t>
            </w:r>
          </w:p>
        </w:tc>
        <w:tc>
          <w:tcPr>
            <w:tcW w:w="1485" w:type="dxa"/>
          </w:tcPr>
          <w:p w14:paraId="5F6E7934">
            <w:pPr>
              <w:adjustRightInd w:val="0"/>
              <w:snapToGrid w:val="0"/>
              <w:rPr>
                <w:rFonts w:ascii="Times New Roman" w:hAnsi="Times New Roman" w:eastAsia="Adobe 宋体 Std L" w:cs="Times New Roman"/>
                <w:bCs/>
                <w:sz w:val="28"/>
                <w:szCs w:val="28"/>
              </w:rPr>
            </w:pPr>
            <w:r>
              <w:rPr>
                <w:rFonts w:ascii="Times New Roman" w:hAnsi="Times New Roman" w:eastAsia="仿宋_GB2312" w:cs="Times New Roman"/>
                <w:bCs/>
                <w:sz w:val="28"/>
                <w:szCs w:val="28"/>
              </w:rPr>
              <w:t>教授</w:t>
            </w:r>
          </w:p>
        </w:tc>
        <w:tc>
          <w:tcPr>
            <w:tcW w:w="1492" w:type="dxa"/>
          </w:tcPr>
          <w:p w14:paraId="2C2CAE56">
            <w:pPr>
              <w:adjustRightInd w:val="0"/>
              <w:snapToGrid w:val="0"/>
              <w:rPr>
                <w:rFonts w:ascii="Times New Roman" w:hAnsi="Times New Roman" w:eastAsia="Adobe 宋体 Std L" w:cs="Times New Roman"/>
                <w:bCs/>
                <w:sz w:val="28"/>
                <w:szCs w:val="28"/>
              </w:rPr>
            </w:pPr>
            <w:r>
              <w:rPr>
                <w:rFonts w:hint="eastAsia" w:ascii="Times New Roman" w:hAnsi="Times New Roman" w:eastAsia="仿宋_GB2312" w:cs="Times New Roman"/>
                <w:bCs/>
                <w:sz w:val="28"/>
                <w:szCs w:val="28"/>
              </w:rPr>
              <w:t>无</w:t>
            </w:r>
          </w:p>
        </w:tc>
      </w:tr>
    </w:tbl>
    <w:p w14:paraId="41810FA1">
      <w:pPr>
        <w:spacing w:after="240"/>
        <w:rPr>
          <w:rFonts w:ascii="Times New Roman" w:hAnsi="Times New Roman" w:eastAsia="仿宋_GB2312" w:cs="Times New Roman"/>
          <w:bCs/>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 T 1 Ao 00">
    <w:altName w:val="Microsoft YaHei UI"/>
    <w:panose1 w:val="00000000000000000000"/>
    <w:charset w:val="86"/>
    <w:family w:val="swiss"/>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宋体 Std L">
    <w:altName w:val="宋体"/>
    <w:panose1 w:val="02020300000000000000"/>
    <w:charset w:val="86"/>
    <w:family w:val="roman"/>
    <w:pitch w:val="default"/>
    <w:sig w:usb0="00000000" w:usb1="00000000" w:usb2="00000016" w:usb3="00000000" w:csb0="00060007" w:csb1="00000000"/>
  </w:font>
  <w:font w:name="AdvOTd369e91e">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43"/>
    <w:rsid w:val="000017B5"/>
    <w:rsid w:val="00006B03"/>
    <w:rsid w:val="00025EBC"/>
    <w:rsid w:val="00037BCD"/>
    <w:rsid w:val="00056573"/>
    <w:rsid w:val="00070F58"/>
    <w:rsid w:val="00071C13"/>
    <w:rsid w:val="00086926"/>
    <w:rsid w:val="00095DDB"/>
    <w:rsid w:val="000A6DEA"/>
    <w:rsid w:val="000C297E"/>
    <w:rsid w:val="000C30CD"/>
    <w:rsid w:val="000C427E"/>
    <w:rsid w:val="000D3211"/>
    <w:rsid w:val="000E094F"/>
    <w:rsid w:val="000E71B8"/>
    <w:rsid w:val="000F02E6"/>
    <w:rsid w:val="000F0B4A"/>
    <w:rsid w:val="00100964"/>
    <w:rsid w:val="00117AB7"/>
    <w:rsid w:val="00121221"/>
    <w:rsid w:val="0013145E"/>
    <w:rsid w:val="001421C4"/>
    <w:rsid w:val="0014226C"/>
    <w:rsid w:val="001453C5"/>
    <w:rsid w:val="00147B79"/>
    <w:rsid w:val="00147D02"/>
    <w:rsid w:val="0015067B"/>
    <w:rsid w:val="00152A76"/>
    <w:rsid w:val="00161A73"/>
    <w:rsid w:val="001640D2"/>
    <w:rsid w:val="0016736C"/>
    <w:rsid w:val="00167438"/>
    <w:rsid w:val="00187ABF"/>
    <w:rsid w:val="001B30CB"/>
    <w:rsid w:val="001C2D84"/>
    <w:rsid w:val="001D013E"/>
    <w:rsid w:val="001D3A41"/>
    <w:rsid w:val="001D3B9B"/>
    <w:rsid w:val="001D76D3"/>
    <w:rsid w:val="001E0C53"/>
    <w:rsid w:val="001E5E91"/>
    <w:rsid w:val="001E66EF"/>
    <w:rsid w:val="001F0A0C"/>
    <w:rsid w:val="001F3811"/>
    <w:rsid w:val="001F4C55"/>
    <w:rsid w:val="001F61AD"/>
    <w:rsid w:val="002113B3"/>
    <w:rsid w:val="00214FB3"/>
    <w:rsid w:val="002210C5"/>
    <w:rsid w:val="00224EA8"/>
    <w:rsid w:val="00227CBC"/>
    <w:rsid w:val="00241E0C"/>
    <w:rsid w:val="002428D4"/>
    <w:rsid w:val="00243083"/>
    <w:rsid w:val="00247B7F"/>
    <w:rsid w:val="00254EAB"/>
    <w:rsid w:val="00256AF9"/>
    <w:rsid w:val="002621B5"/>
    <w:rsid w:val="00270D39"/>
    <w:rsid w:val="00276EEB"/>
    <w:rsid w:val="002831FF"/>
    <w:rsid w:val="002A291B"/>
    <w:rsid w:val="002B38E6"/>
    <w:rsid w:val="002B396B"/>
    <w:rsid w:val="002B6092"/>
    <w:rsid w:val="002C3217"/>
    <w:rsid w:val="002C3878"/>
    <w:rsid w:val="002C3C55"/>
    <w:rsid w:val="002D6577"/>
    <w:rsid w:val="002E00B6"/>
    <w:rsid w:val="002E5FF9"/>
    <w:rsid w:val="002E61E6"/>
    <w:rsid w:val="002E78E2"/>
    <w:rsid w:val="002F2C1A"/>
    <w:rsid w:val="002F2D5D"/>
    <w:rsid w:val="002F35FD"/>
    <w:rsid w:val="00304F9B"/>
    <w:rsid w:val="0030511E"/>
    <w:rsid w:val="003103C8"/>
    <w:rsid w:val="00321328"/>
    <w:rsid w:val="003733F5"/>
    <w:rsid w:val="00382CA2"/>
    <w:rsid w:val="0039077D"/>
    <w:rsid w:val="00390A66"/>
    <w:rsid w:val="003A0FA0"/>
    <w:rsid w:val="003B0140"/>
    <w:rsid w:val="003B38B8"/>
    <w:rsid w:val="003B70A2"/>
    <w:rsid w:val="003C08DE"/>
    <w:rsid w:val="003C4066"/>
    <w:rsid w:val="003C47A8"/>
    <w:rsid w:val="003C4D3B"/>
    <w:rsid w:val="003D032F"/>
    <w:rsid w:val="003D2270"/>
    <w:rsid w:val="003D24C3"/>
    <w:rsid w:val="003D5FF9"/>
    <w:rsid w:val="003D7327"/>
    <w:rsid w:val="003D79F1"/>
    <w:rsid w:val="003E74D0"/>
    <w:rsid w:val="003F2E21"/>
    <w:rsid w:val="003F46BE"/>
    <w:rsid w:val="003F4D07"/>
    <w:rsid w:val="003F6B55"/>
    <w:rsid w:val="00400506"/>
    <w:rsid w:val="004072FE"/>
    <w:rsid w:val="00421936"/>
    <w:rsid w:val="0042778C"/>
    <w:rsid w:val="00433477"/>
    <w:rsid w:val="00436CFA"/>
    <w:rsid w:val="00441155"/>
    <w:rsid w:val="0045405F"/>
    <w:rsid w:val="00460FE1"/>
    <w:rsid w:val="00470A19"/>
    <w:rsid w:val="00481D4D"/>
    <w:rsid w:val="00486FEA"/>
    <w:rsid w:val="00493558"/>
    <w:rsid w:val="004A68C3"/>
    <w:rsid w:val="004D2AB9"/>
    <w:rsid w:val="004E06F7"/>
    <w:rsid w:val="004E1930"/>
    <w:rsid w:val="004E51D9"/>
    <w:rsid w:val="004F4A3A"/>
    <w:rsid w:val="00523AC0"/>
    <w:rsid w:val="00530634"/>
    <w:rsid w:val="00534E91"/>
    <w:rsid w:val="00537970"/>
    <w:rsid w:val="00540DFE"/>
    <w:rsid w:val="00541F79"/>
    <w:rsid w:val="00546410"/>
    <w:rsid w:val="0055516D"/>
    <w:rsid w:val="00587FDD"/>
    <w:rsid w:val="00594B7D"/>
    <w:rsid w:val="005A1A18"/>
    <w:rsid w:val="005A1C7E"/>
    <w:rsid w:val="005A2068"/>
    <w:rsid w:val="005A577F"/>
    <w:rsid w:val="005B16EA"/>
    <w:rsid w:val="005B1F94"/>
    <w:rsid w:val="005D1A52"/>
    <w:rsid w:val="005D4127"/>
    <w:rsid w:val="005E0A8F"/>
    <w:rsid w:val="005E286E"/>
    <w:rsid w:val="005E5E8B"/>
    <w:rsid w:val="005E6276"/>
    <w:rsid w:val="005E65F1"/>
    <w:rsid w:val="005F1FF6"/>
    <w:rsid w:val="0060621F"/>
    <w:rsid w:val="00615823"/>
    <w:rsid w:val="00627536"/>
    <w:rsid w:val="00631D9B"/>
    <w:rsid w:val="006343AA"/>
    <w:rsid w:val="006404E9"/>
    <w:rsid w:val="006476CB"/>
    <w:rsid w:val="006577F2"/>
    <w:rsid w:val="00660C85"/>
    <w:rsid w:val="00663126"/>
    <w:rsid w:val="006674C3"/>
    <w:rsid w:val="00671D55"/>
    <w:rsid w:val="006754FA"/>
    <w:rsid w:val="00675C5F"/>
    <w:rsid w:val="006769A3"/>
    <w:rsid w:val="00680572"/>
    <w:rsid w:val="00690300"/>
    <w:rsid w:val="00691E5B"/>
    <w:rsid w:val="006A60B5"/>
    <w:rsid w:val="006A7DE7"/>
    <w:rsid w:val="006B0778"/>
    <w:rsid w:val="006B3BC2"/>
    <w:rsid w:val="006B5E44"/>
    <w:rsid w:val="006B718A"/>
    <w:rsid w:val="006C0915"/>
    <w:rsid w:val="006C37EE"/>
    <w:rsid w:val="006D1689"/>
    <w:rsid w:val="006D1FFC"/>
    <w:rsid w:val="006D7F95"/>
    <w:rsid w:val="006E2919"/>
    <w:rsid w:val="006E7968"/>
    <w:rsid w:val="00704973"/>
    <w:rsid w:val="0071065F"/>
    <w:rsid w:val="007133F5"/>
    <w:rsid w:val="00715065"/>
    <w:rsid w:val="00717A1A"/>
    <w:rsid w:val="00717E70"/>
    <w:rsid w:val="0072219B"/>
    <w:rsid w:val="00724587"/>
    <w:rsid w:val="00726CBF"/>
    <w:rsid w:val="00734DF8"/>
    <w:rsid w:val="00746083"/>
    <w:rsid w:val="0076205F"/>
    <w:rsid w:val="007676B2"/>
    <w:rsid w:val="00775107"/>
    <w:rsid w:val="007832BD"/>
    <w:rsid w:val="00793023"/>
    <w:rsid w:val="00796B5F"/>
    <w:rsid w:val="007A22F2"/>
    <w:rsid w:val="007A3F47"/>
    <w:rsid w:val="007C2543"/>
    <w:rsid w:val="007C50A0"/>
    <w:rsid w:val="007C7CEA"/>
    <w:rsid w:val="007D1E33"/>
    <w:rsid w:val="007D1F09"/>
    <w:rsid w:val="007D4BA5"/>
    <w:rsid w:val="007D7E9E"/>
    <w:rsid w:val="007E0BE5"/>
    <w:rsid w:val="007E73A7"/>
    <w:rsid w:val="007F01A9"/>
    <w:rsid w:val="007F5668"/>
    <w:rsid w:val="00804F90"/>
    <w:rsid w:val="008107B2"/>
    <w:rsid w:val="008151E8"/>
    <w:rsid w:val="00827FAB"/>
    <w:rsid w:val="00836F93"/>
    <w:rsid w:val="00842C18"/>
    <w:rsid w:val="008444DC"/>
    <w:rsid w:val="008504E3"/>
    <w:rsid w:val="00855E9E"/>
    <w:rsid w:val="00860856"/>
    <w:rsid w:val="0087051C"/>
    <w:rsid w:val="00875C61"/>
    <w:rsid w:val="008B153E"/>
    <w:rsid w:val="008B4FB6"/>
    <w:rsid w:val="008B5A4A"/>
    <w:rsid w:val="008B615C"/>
    <w:rsid w:val="008C2741"/>
    <w:rsid w:val="008C7D24"/>
    <w:rsid w:val="008D5F33"/>
    <w:rsid w:val="008D610F"/>
    <w:rsid w:val="008E2BAE"/>
    <w:rsid w:val="008E6C88"/>
    <w:rsid w:val="0091524A"/>
    <w:rsid w:val="00915B35"/>
    <w:rsid w:val="0092026D"/>
    <w:rsid w:val="00920EA8"/>
    <w:rsid w:val="009249B4"/>
    <w:rsid w:val="009252FB"/>
    <w:rsid w:val="00930132"/>
    <w:rsid w:val="00935E9B"/>
    <w:rsid w:val="009406D5"/>
    <w:rsid w:val="00941E0F"/>
    <w:rsid w:val="00966D06"/>
    <w:rsid w:val="00967FC8"/>
    <w:rsid w:val="009744E8"/>
    <w:rsid w:val="00977C0E"/>
    <w:rsid w:val="00987CD6"/>
    <w:rsid w:val="00991F79"/>
    <w:rsid w:val="009A7998"/>
    <w:rsid w:val="009B253D"/>
    <w:rsid w:val="009C5876"/>
    <w:rsid w:val="009D353A"/>
    <w:rsid w:val="009E24D4"/>
    <w:rsid w:val="009E75D7"/>
    <w:rsid w:val="009E77E5"/>
    <w:rsid w:val="009F2092"/>
    <w:rsid w:val="009F5A34"/>
    <w:rsid w:val="00A01EDE"/>
    <w:rsid w:val="00A0304F"/>
    <w:rsid w:val="00A049F8"/>
    <w:rsid w:val="00A154AB"/>
    <w:rsid w:val="00A16F76"/>
    <w:rsid w:val="00A2165D"/>
    <w:rsid w:val="00A2694E"/>
    <w:rsid w:val="00A34166"/>
    <w:rsid w:val="00A4060A"/>
    <w:rsid w:val="00A40E1D"/>
    <w:rsid w:val="00A42258"/>
    <w:rsid w:val="00A53C74"/>
    <w:rsid w:val="00A543CA"/>
    <w:rsid w:val="00A81BA3"/>
    <w:rsid w:val="00A86844"/>
    <w:rsid w:val="00A92ADB"/>
    <w:rsid w:val="00A936F1"/>
    <w:rsid w:val="00A93C19"/>
    <w:rsid w:val="00AA172E"/>
    <w:rsid w:val="00AA3076"/>
    <w:rsid w:val="00AA69E2"/>
    <w:rsid w:val="00AB2066"/>
    <w:rsid w:val="00AB28FC"/>
    <w:rsid w:val="00AB3E9E"/>
    <w:rsid w:val="00AB4C2E"/>
    <w:rsid w:val="00AC23BA"/>
    <w:rsid w:val="00AC780A"/>
    <w:rsid w:val="00AE1FF0"/>
    <w:rsid w:val="00B0200E"/>
    <w:rsid w:val="00B10B92"/>
    <w:rsid w:val="00B16883"/>
    <w:rsid w:val="00B22067"/>
    <w:rsid w:val="00B23F2F"/>
    <w:rsid w:val="00B24902"/>
    <w:rsid w:val="00B25E92"/>
    <w:rsid w:val="00B264BC"/>
    <w:rsid w:val="00B31570"/>
    <w:rsid w:val="00B3224B"/>
    <w:rsid w:val="00B47DD2"/>
    <w:rsid w:val="00B52E7F"/>
    <w:rsid w:val="00B53863"/>
    <w:rsid w:val="00B67EEC"/>
    <w:rsid w:val="00B839AD"/>
    <w:rsid w:val="00B8590B"/>
    <w:rsid w:val="00B879E6"/>
    <w:rsid w:val="00B91404"/>
    <w:rsid w:val="00BA08FB"/>
    <w:rsid w:val="00BA0B49"/>
    <w:rsid w:val="00BA7565"/>
    <w:rsid w:val="00BB1B48"/>
    <w:rsid w:val="00BB4C7A"/>
    <w:rsid w:val="00BB6661"/>
    <w:rsid w:val="00BE4F2F"/>
    <w:rsid w:val="00C018E3"/>
    <w:rsid w:val="00C0676B"/>
    <w:rsid w:val="00C10B83"/>
    <w:rsid w:val="00C10DC8"/>
    <w:rsid w:val="00C14C39"/>
    <w:rsid w:val="00C16A36"/>
    <w:rsid w:val="00C26838"/>
    <w:rsid w:val="00C321F3"/>
    <w:rsid w:val="00C35CBD"/>
    <w:rsid w:val="00C450DC"/>
    <w:rsid w:val="00C46F16"/>
    <w:rsid w:val="00C56E81"/>
    <w:rsid w:val="00C57054"/>
    <w:rsid w:val="00C62F08"/>
    <w:rsid w:val="00C63009"/>
    <w:rsid w:val="00C63DE8"/>
    <w:rsid w:val="00C84A2F"/>
    <w:rsid w:val="00C8678D"/>
    <w:rsid w:val="00C92766"/>
    <w:rsid w:val="00CA18E9"/>
    <w:rsid w:val="00CA2C6B"/>
    <w:rsid w:val="00CA2E00"/>
    <w:rsid w:val="00CA63F6"/>
    <w:rsid w:val="00CB0E22"/>
    <w:rsid w:val="00CB7893"/>
    <w:rsid w:val="00CE34A3"/>
    <w:rsid w:val="00D06188"/>
    <w:rsid w:val="00D1639E"/>
    <w:rsid w:val="00D16C8C"/>
    <w:rsid w:val="00D2576B"/>
    <w:rsid w:val="00D31472"/>
    <w:rsid w:val="00D3474B"/>
    <w:rsid w:val="00D3495E"/>
    <w:rsid w:val="00D4005C"/>
    <w:rsid w:val="00D43AB5"/>
    <w:rsid w:val="00D53AEF"/>
    <w:rsid w:val="00D73CB4"/>
    <w:rsid w:val="00D74620"/>
    <w:rsid w:val="00D8733B"/>
    <w:rsid w:val="00D94443"/>
    <w:rsid w:val="00D96011"/>
    <w:rsid w:val="00DA06FA"/>
    <w:rsid w:val="00DA6725"/>
    <w:rsid w:val="00DB0318"/>
    <w:rsid w:val="00DB2BA1"/>
    <w:rsid w:val="00DC3675"/>
    <w:rsid w:val="00DD5DD4"/>
    <w:rsid w:val="00DD64F4"/>
    <w:rsid w:val="00DD78FB"/>
    <w:rsid w:val="00DD7CE4"/>
    <w:rsid w:val="00DE1A75"/>
    <w:rsid w:val="00DF7A23"/>
    <w:rsid w:val="00E0543C"/>
    <w:rsid w:val="00E111F2"/>
    <w:rsid w:val="00E3109B"/>
    <w:rsid w:val="00E47371"/>
    <w:rsid w:val="00E65942"/>
    <w:rsid w:val="00E731A8"/>
    <w:rsid w:val="00E750CF"/>
    <w:rsid w:val="00E839CA"/>
    <w:rsid w:val="00E84EA1"/>
    <w:rsid w:val="00E94812"/>
    <w:rsid w:val="00E96623"/>
    <w:rsid w:val="00EA31C1"/>
    <w:rsid w:val="00EA5D44"/>
    <w:rsid w:val="00EB0B2B"/>
    <w:rsid w:val="00EB523E"/>
    <w:rsid w:val="00EB72B2"/>
    <w:rsid w:val="00EB781F"/>
    <w:rsid w:val="00EC0C64"/>
    <w:rsid w:val="00EC24A1"/>
    <w:rsid w:val="00EC5F17"/>
    <w:rsid w:val="00EC68A5"/>
    <w:rsid w:val="00ED3C8A"/>
    <w:rsid w:val="00ED7532"/>
    <w:rsid w:val="00EE1CEE"/>
    <w:rsid w:val="00EE35FE"/>
    <w:rsid w:val="00F1538C"/>
    <w:rsid w:val="00F16A71"/>
    <w:rsid w:val="00F215BD"/>
    <w:rsid w:val="00F22833"/>
    <w:rsid w:val="00F23FDC"/>
    <w:rsid w:val="00F33753"/>
    <w:rsid w:val="00F43D7E"/>
    <w:rsid w:val="00F45639"/>
    <w:rsid w:val="00F60F30"/>
    <w:rsid w:val="00F61DAF"/>
    <w:rsid w:val="00F70FE5"/>
    <w:rsid w:val="00F73C12"/>
    <w:rsid w:val="00F764A3"/>
    <w:rsid w:val="00F8349C"/>
    <w:rsid w:val="00F84DC2"/>
    <w:rsid w:val="00FA6404"/>
    <w:rsid w:val="00FC0142"/>
    <w:rsid w:val="00FC3696"/>
    <w:rsid w:val="00FD13E2"/>
    <w:rsid w:val="00FD748E"/>
    <w:rsid w:val="00FE5D6F"/>
    <w:rsid w:val="00FE5DF4"/>
    <w:rsid w:val="00FE7EA7"/>
    <w:rsid w:val="00FF500F"/>
    <w:rsid w:val="0FB551D6"/>
    <w:rsid w:val="16523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pPr>
      <w:spacing w:line="360" w:lineRule="auto"/>
      <w:ind w:firstLine="480" w:firstLineChars="200"/>
    </w:pPr>
    <w:rPr>
      <w:rFonts w:ascii="仿宋_GB2312" w:hAnsi="Times New Roman" w:eastAsia="宋体" w:cs="Times New Roman"/>
      <w:kern w:val="0"/>
      <w:sz w:val="20"/>
      <w:szCs w:val="20"/>
    </w:rPr>
  </w:style>
  <w:style w:type="paragraph" w:styleId="3">
    <w:name w:val="Balloon Text"/>
    <w:basedOn w:val="1"/>
    <w:link w:val="18"/>
    <w:semiHidden/>
    <w:unhideWhenUsed/>
    <w:qFormat/>
    <w:uiPriority w:val="99"/>
    <w:rPr>
      <w:rFonts w:ascii="宋体" w:eastAsia="宋体"/>
      <w:sz w:val="18"/>
      <w:szCs w:val="18"/>
    </w:rPr>
  </w:style>
  <w:style w:type="paragraph" w:styleId="4">
    <w:name w:val="footer"/>
    <w:basedOn w:val="1"/>
    <w:link w:val="20"/>
    <w:unhideWhenUsed/>
    <w:qFormat/>
    <w:uiPriority w:val="99"/>
    <w:pPr>
      <w:tabs>
        <w:tab w:val="center" w:pos="4320"/>
        <w:tab w:val="right" w:pos="8640"/>
      </w:tabs>
    </w:pPr>
  </w:style>
  <w:style w:type="paragraph" w:styleId="5">
    <w:name w:val="header"/>
    <w:basedOn w:val="1"/>
    <w:link w:val="19"/>
    <w:unhideWhenUsed/>
    <w:qFormat/>
    <w:uiPriority w:val="99"/>
    <w:pPr>
      <w:tabs>
        <w:tab w:val="center" w:pos="4320"/>
        <w:tab w:val="right" w:pos="8640"/>
      </w:tabs>
    </w:pPr>
  </w:style>
  <w:style w:type="paragraph" w:styleId="6">
    <w:name w:val="Normal (Web)"/>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paragraph" w:styleId="7">
    <w:name w:val="Title"/>
    <w:basedOn w:val="1"/>
    <w:link w:val="21"/>
    <w:qFormat/>
    <w:uiPriority w:val="0"/>
    <w:pPr>
      <w:adjustRightInd w:val="0"/>
      <w:spacing w:before="156" w:beforeLines="50" w:after="156" w:afterLines="50" w:line="360" w:lineRule="exact"/>
      <w:jc w:val="left"/>
      <w:textAlignment w:val="baseline"/>
      <w:outlineLvl w:val="0"/>
    </w:pPr>
    <w:rPr>
      <w:rFonts w:ascii="宋体" w:hAnsi="宋体" w:eastAsia="宋体" w:cs="Times New Roman"/>
      <w:b/>
      <w:bCs/>
      <w:spacing w:val="10"/>
      <w:kern w:val="0"/>
      <w:sz w:val="28"/>
      <w:szCs w:val="2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qFormat/>
    <w:uiPriority w:val="99"/>
    <w:rPr>
      <w:rFonts w:cs="Times New Roman"/>
      <w:i/>
      <w:i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纯文本 字符"/>
    <w:basedOn w:val="10"/>
    <w:link w:val="2"/>
    <w:qFormat/>
    <w:uiPriority w:val="0"/>
    <w:rPr>
      <w:rFonts w:ascii="仿宋_GB2312" w:hAnsi="Times New Roman" w:eastAsia="宋体" w:cs="Times New Roman"/>
      <w:kern w:val="0"/>
      <w:sz w:val="20"/>
      <w:szCs w:val="20"/>
    </w:rPr>
  </w:style>
  <w:style w:type="paragraph" w:customStyle="1" w:styleId="14">
    <w:name w:val="列出段落1"/>
    <w:basedOn w:val="1"/>
    <w:qFormat/>
    <w:uiPriority w:val="0"/>
    <w:pPr>
      <w:ind w:firstLine="420" w:firstLineChars="200"/>
    </w:pPr>
    <w:rPr>
      <w:rFonts w:ascii="Times New Roman" w:hAnsi="Times New Roman" w:eastAsia="宋体" w:cs="Times New Roman"/>
      <w:szCs w:val="20"/>
    </w:rPr>
  </w:style>
  <w:style w:type="paragraph" w:styleId="15">
    <w:name w:val="List Paragraph"/>
    <w:basedOn w:val="1"/>
    <w:qFormat/>
    <w:uiPriority w:val="34"/>
    <w:pPr>
      <w:ind w:firstLine="420" w:firstLineChars="200"/>
    </w:pPr>
    <w:rPr>
      <w:rFonts w:ascii="Times New Roman" w:hAnsi="Times New Roman" w:eastAsia="宋体" w:cs="Times New Roman"/>
      <w:szCs w:val="24"/>
    </w:rPr>
  </w:style>
  <w:style w:type="paragraph" w:customStyle="1" w:styleId="16">
    <w:name w:val="列出段落1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 T 1 Ao 00" w:eastAsia="T T 1 Ao 00" w:cs="T T 1 Ao 00" w:hAnsiTheme="minorHAnsi"/>
      <w:color w:val="000000"/>
      <w:kern w:val="0"/>
      <w:sz w:val="24"/>
      <w:szCs w:val="24"/>
      <w:lang w:val="en-US" w:eastAsia="zh-CN" w:bidi="ar-SA"/>
    </w:rPr>
  </w:style>
  <w:style w:type="character" w:customStyle="1" w:styleId="18">
    <w:name w:val="批注框文本 字符"/>
    <w:basedOn w:val="10"/>
    <w:link w:val="3"/>
    <w:semiHidden/>
    <w:qFormat/>
    <w:uiPriority w:val="99"/>
    <w:rPr>
      <w:rFonts w:ascii="宋体" w:eastAsia="宋体"/>
      <w:sz w:val="18"/>
      <w:szCs w:val="18"/>
    </w:rPr>
  </w:style>
  <w:style w:type="character" w:customStyle="1" w:styleId="19">
    <w:name w:val="页眉 字符"/>
    <w:basedOn w:val="10"/>
    <w:link w:val="5"/>
    <w:qFormat/>
    <w:uiPriority w:val="99"/>
  </w:style>
  <w:style w:type="character" w:customStyle="1" w:styleId="20">
    <w:name w:val="页脚 字符"/>
    <w:basedOn w:val="10"/>
    <w:link w:val="4"/>
    <w:qFormat/>
    <w:uiPriority w:val="99"/>
  </w:style>
  <w:style w:type="character" w:customStyle="1" w:styleId="21">
    <w:name w:val="标题 字符"/>
    <w:basedOn w:val="10"/>
    <w:link w:val="7"/>
    <w:qFormat/>
    <w:uiPriority w:val="0"/>
    <w:rPr>
      <w:rFonts w:ascii="宋体" w:hAnsi="宋体" w:eastAsia="宋体" w:cs="Times New Roman"/>
      <w:b/>
      <w:bCs/>
      <w:spacing w:val="10"/>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E8D42-032F-4ECD-9F6A-714D6CFB28C6}">
  <ds:schemaRefs/>
</ds:datastoreItem>
</file>

<file path=docProps/app.xml><?xml version="1.0" encoding="utf-8"?>
<Properties xmlns="http://schemas.openxmlformats.org/officeDocument/2006/extended-properties" xmlns:vt="http://schemas.openxmlformats.org/officeDocument/2006/docPropsVTypes">
  <Template>Normal</Template>
  <Pages>5</Pages>
  <Words>2131</Words>
  <Characters>4066</Characters>
  <Lines>213</Lines>
  <Paragraphs>133</Paragraphs>
  <TotalTime>0</TotalTime>
  <ScaleCrop>false</ScaleCrop>
  <LinksUpToDate>false</LinksUpToDate>
  <CharactersWithSpaces>4406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2026-04-19T12:03:00Z</dcterms:created>
  <dc:creator>Fungi</dc:creator>
  <cp:lastModifiedBy>陈丽敏</cp:lastModifiedBy>
  <cp:lastPrinted>2021-05-08T10:16:00Z</cp:lastPrinted>
  <dcterms:modified xsi:type="dcterms:W3CDTF">2026-04-20T03:42:40Z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eyJoZGlkIjoiMjU2MTU3NDExN2UxMjZjNDg2OGIzYTJlNzZlMjI3YmIiLCJ1c2VySWQiOiIxOTc3NDEwNjkifQ==</vt:lpwstr>
  </property>
  <property fmtid="{D5CDD505-2E9C-101B-9397-08002B2CF9AE}" pid="3" name="KSOProductBuildVer">
    <vt:lpwstr>2052-12.1.0.20784</vt:lpwstr>
  </property>
  <property fmtid="{D5CDD505-2E9C-101B-9397-08002B2CF9AE}" pid="4" name="ICV">
    <vt:lpwstr>5489FED127D449F0BCB5103675AD5EBD_12</vt:lpwstr>
  </property>
</Properties>
</file>